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5452" w14:textId="26B043BF" w:rsidR="00EA0BDB" w:rsidRPr="00BB7D89" w:rsidRDefault="00EA0BDB" w:rsidP="00D55D38">
      <w:pPr>
        <w:pStyle w:val="Title"/>
        <w:ind w:left="720" w:firstLine="720"/>
        <w:rPr>
          <w:b/>
          <w:bCs/>
          <w:sz w:val="32"/>
          <w:szCs w:val="32"/>
        </w:rPr>
      </w:pPr>
      <w:r w:rsidRPr="00BB7D89">
        <w:rPr>
          <w:b/>
          <w:bCs/>
          <w:sz w:val="32"/>
          <w:szCs w:val="32"/>
        </w:rPr>
        <w:t xml:space="preserve">Cypress Falls at the Woodlands Homeowner’s Association </w:t>
      </w:r>
    </w:p>
    <w:p w14:paraId="5FEA5E22" w14:textId="1437E716" w:rsidR="00EA0BDB" w:rsidRPr="00BB7D89" w:rsidRDefault="00EA0BDB" w:rsidP="00D55D38">
      <w:pPr>
        <w:pStyle w:val="Title"/>
        <w:ind w:left="2160" w:firstLine="720"/>
        <w:rPr>
          <w:b/>
          <w:bCs/>
          <w:sz w:val="32"/>
          <w:szCs w:val="32"/>
        </w:rPr>
      </w:pPr>
      <w:r w:rsidRPr="00BB7D89">
        <w:rPr>
          <w:b/>
          <w:bCs/>
          <w:sz w:val="32"/>
          <w:szCs w:val="32"/>
        </w:rPr>
        <w:t>Finance Internal Control Policy</w:t>
      </w:r>
    </w:p>
    <w:p w14:paraId="5D433BCC" w14:textId="77777777" w:rsidR="00EA0BDB" w:rsidRPr="00D129C4" w:rsidRDefault="00EA0BDB" w:rsidP="00EA0BDB">
      <w:pPr>
        <w:pStyle w:val="Heading1"/>
        <w:rPr>
          <w:b/>
          <w:bCs/>
          <w:color w:val="auto"/>
          <w:sz w:val="28"/>
          <w:szCs w:val="28"/>
        </w:rPr>
      </w:pPr>
      <w:r w:rsidRPr="00D129C4">
        <w:rPr>
          <w:b/>
          <w:bCs/>
          <w:color w:val="auto"/>
          <w:sz w:val="28"/>
          <w:szCs w:val="28"/>
        </w:rPr>
        <w:t>Purpose</w:t>
      </w:r>
    </w:p>
    <w:p w14:paraId="4C6B27A4" w14:textId="54F94E86" w:rsidR="00EA0BDB" w:rsidRDefault="00EA0BDB" w:rsidP="00EA0BDB">
      <w:r w:rsidRPr="00EA0BDB">
        <w:t xml:space="preserve">This Internal Control Policy is established to provide guidance to the Board of Directors, </w:t>
      </w:r>
      <w:r>
        <w:t xml:space="preserve">and Finance Committee </w:t>
      </w:r>
      <w:r w:rsidRPr="00EA0BDB">
        <w:t xml:space="preserve">on procedures and practices that safeguard the Association’s assets, ensure accurate recordkeeping, and promote accountability and transparency in all financial </w:t>
      </w:r>
      <w:r>
        <w:t>matters.</w:t>
      </w:r>
    </w:p>
    <w:p w14:paraId="0991808B" w14:textId="77777777" w:rsidR="00EA0BDB" w:rsidRDefault="00EA0BDB" w:rsidP="00EA0BDB">
      <w:r w:rsidRPr="00EA0BDB">
        <w:t>This policy applies to all members of the HOA Board, management personnel, employees, and any individuals or committees authorized to handle Association funds or resources.</w:t>
      </w:r>
    </w:p>
    <w:p w14:paraId="7328433C" w14:textId="7831E18E" w:rsidR="00E429D8" w:rsidRDefault="00BA4E20" w:rsidP="00EA0BDB">
      <w:pPr>
        <w:pStyle w:val="Heading1"/>
        <w:rPr>
          <w:b/>
          <w:bCs/>
          <w:color w:val="auto"/>
          <w:sz w:val="28"/>
          <w:szCs w:val="28"/>
        </w:rPr>
      </w:pPr>
      <w:r w:rsidRPr="00BA4E20">
        <w:rPr>
          <w:b/>
          <w:bCs/>
          <w:color w:val="auto"/>
          <w:sz w:val="28"/>
          <w:szCs w:val="28"/>
        </w:rPr>
        <w:t xml:space="preserve">Executive </w:t>
      </w:r>
      <w:r w:rsidR="00485158" w:rsidRPr="00BA4E20">
        <w:rPr>
          <w:b/>
          <w:bCs/>
          <w:color w:val="auto"/>
          <w:sz w:val="28"/>
          <w:szCs w:val="28"/>
        </w:rPr>
        <w:t>Summary</w:t>
      </w:r>
    </w:p>
    <w:p w14:paraId="572DAE9B" w14:textId="67420805" w:rsidR="00E429D8" w:rsidRPr="00DB44CB" w:rsidRDefault="00BA4E20" w:rsidP="00DB44CB">
      <w:r>
        <w:t xml:space="preserve">This section supplements the HOA </w:t>
      </w:r>
      <w:r w:rsidR="0080363A">
        <w:t>By-Laws, Finance Committee Charter, and Florida Statutes.  It defines internal controls governing authorization, custody, and reporting o</w:t>
      </w:r>
      <w:r w:rsidR="00485158">
        <w:t>f all funds to ensure accuracy and accountability.</w:t>
      </w:r>
    </w:p>
    <w:p w14:paraId="360C4C33" w14:textId="6AA85765" w:rsidR="00EA0BDB" w:rsidRPr="00BB3E20" w:rsidRDefault="00EA0BDB" w:rsidP="00EA0BDB">
      <w:pPr>
        <w:pStyle w:val="Heading1"/>
        <w:rPr>
          <w:b/>
          <w:bCs/>
          <w:color w:val="auto"/>
          <w:sz w:val="28"/>
          <w:szCs w:val="28"/>
        </w:rPr>
      </w:pPr>
      <w:r w:rsidRPr="00BB3E20">
        <w:rPr>
          <w:b/>
          <w:bCs/>
          <w:color w:val="auto"/>
          <w:sz w:val="28"/>
          <w:szCs w:val="28"/>
        </w:rPr>
        <w:t>Objectives</w:t>
      </w:r>
    </w:p>
    <w:p w14:paraId="3AC4EF57" w14:textId="77777777" w:rsidR="00EA0BDB" w:rsidRDefault="00EA0BDB" w:rsidP="00EA0BDB">
      <w:pPr>
        <w:pStyle w:val="ListParagraph"/>
        <w:numPr>
          <w:ilvl w:val="0"/>
          <w:numId w:val="1"/>
        </w:numPr>
      </w:pPr>
      <w:r w:rsidRPr="00EA0BDB">
        <w:t>Protect the assets of the HOA from fraud, waste, and misuse</w:t>
      </w:r>
    </w:p>
    <w:p w14:paraId="04C05E98" w14:textId="77777777" w:rsidR="00EA0BDB" w:rsidRDefault="00EA0BDB" w:rsidP="00EA0BDB">
      <w:pPr>
        <w:pStyle w:val="ListParagraph"/>
        <w:numPr>
          <w:ilvl w:val="0"/>
          <w:numId w:val="1"/>
        </w:numPr>
      </w:pPr>
      <w:r w:rsidRPr="00EA0BDB">
        <w:t>Ensure the accuracy and reliability of financial records and reports</w:t>
      </w:r>
    </w:p>
    <w:p w14:paraId="6EB1EAE0" w14:textId="0BB74FE7" w:rsidR="00EA0BDB" w:rsidRDefault="00EA0BDB" w:rsidP="00BB3E20">
      <w:pPr>
        <w:pStyle w:val="ListParagraph"/>
        <w:numPr>
          <w:ilvl w:val="0"/>
          <w:numId w:val="1"/>
        </w:numPr>
      </w:pPr>
      <w:r>
        <w:t xml:space="preserve">Promote </w:t>
      </w:r>
      <w:r w:rsidRPr="00EA0BDB">
        <w:t>operational efficiency and compliance with applicable laws and governing documents</w:t>
      </w:r>
      <w:r w:rsidR="0048611C">
        <w:t xml:space="preserve"> for the State of Florida. </w:t>
      </w:r>
    </w:p>
    <w:p w14:paraId="6C7BEC32" w14:textId="77777777" w:rsidR="00EA0BDB" w:rsidRPr="00BB3E20" w:rsidRDefault="00EA0BDB" w:rsidP="00EA0BDB">
      <w:pPr>
        <w:pStyle w:val="Heading1"/>
        <w:rPr>
          <w:b/>
          <w:bCs/>
          <w:color w:val="auto"/>
          <w:sz w:val="32"/>
          <w:szCs w:val="32"/>
        </w:rPr>
      </w:pPr>
      <w:r w:rsidRPr="00BB3E20">
        <w:rPr>
          <w:b/>
          <w:bCs/>
          <w:color w:val="auto"/>
          <w:sz w:val="32"/>
          <w:szCs w:val="32"/>
        </w:rPr>
        <w:t>Policy Statements</w:t>
      </w:r>
    </w:p>
    <w:p w14:paraId="0D3C957C" w14:textId="77777777" w:rsidR="00EA0BDB" w:rsidRPr="00B45417" w:rsidRDefault="00EA0BDB" w:rsidP="00EA0BDB">
      <w:pPr>
        <w:pStyle w:val="Heading2"/>
        <w:rPr>
          <w:b/>
          <w:bCs/>
          <w:color w:val="auto"/>
        </w:rPr>
      </w:pPr>
      <w:r w:rsidRPr="00B45417">
        <w:rPr>
          <w:color w:val="auto"/>
        </w:rPr>
        <w:t xml:space="preserve">1. </w:t>
      </w:r>
      <w:r w:rsidRPr="00B45417">
        <w:rPr>
          <w:b/>
          <w:bCs/>
          <w:color w:val="auto"/>
          <w:sz w:val="28"/>
          <w:szCs w:val="28"/>
        </w:rPr>
        <w:t>Segregation of Duties</w:t>
      </w:r>
    </w:p>
    <w:p w14:paraId="0EBBAD08" w14:textId="706EA083" w:rsidR="00EA0BDB" w:rsidRDefault="00EA0BDB" w:rsidP="00EA0BDB">
      <w:r w:rsidRPr="00EA0BDB">
        <w:t xml:space="preserve">No single individual shall have control over all aspects of any significant transaction. </w:t>
      </w:r>
      <w:r w:rsidR="00604F4F">
        <w:t xml:space="preserve">The Property Manager may </w:t>
      </w:r>
      <w:r w:rsidR="001F50F5">
        <w:t xml:space="preserve">issue </w:t>
      </w:r>
      <w:r w:rsidR="00604F4F">
        <w:t xml:space="preserve">payments </w:t>
      </w:r>
      <w:r w:rsidR="001F50F5">
        <w:t xml:space="preserve">in accordance with the duties/powers delegated to Property Manager under the management agreement and within the scope of the approved Association budget; </w:t>
      </w:r>
      <w:proofErr w:type="gramStart"/>
      <w:r w:rsidR="00A92832">
        <w:t>but</w:t>
      </w:r>
      <w:r w:rsidR="001F50F5">
        <w:t>,</w:t>
      </w:r>
      <w:proofErr w:type="gramEnd"/>
      <w:r w:rsidR="00A92832">
        <w:t xml:space="preserve"> </w:t>
      </w:r>
      <w:proofErr w:type="gramStart"/>
      <w:r w:rsidR="00A92832">
        <w:t>shall</w:t>
      </w:r>
      <w:proofErr w:type="gramEnd"/>
      <w:r w:rsidR="00A92832">
        <w:t xml:space="preserve"> not reconcile bank statements. </w:t>
      </w:r>
      <w:r w:rsidR="00241D20">
        <w:t xml:space="preserve">The Treasurer or Finance Committee Chair </w:t>
      </w:r>
      <w:r w:rsidR="001F50F5">
        <w:t xml:space="preserve">shall </w:t>
      </w:r>
      <w:r w:rsidR="00241D20">
        <w:t>review monthly reconciliations</w:t>
      </w:r>
      <w:r w:rsidR="00E11CA2">
        <w:t xml:space="preserve">. </w:t>
      </w:r>
    </w:p>
    <w:p w14:paraId="1AFE89F7" w14:textId="77777777" w:rsidR="00EA0BDB" w:rsidRPr="00B45417" w:rsidRDefault="00EA0BDB" w:rsidP="00EA0BDB">
      <w:pPr>
        <w:pStyle w:val="Heading2"/>
        <w:rPr>
          <w:b/>
          <w:bCs/>
          <w:color w:val="auto"/>
          <w:sz w:val="28"/>
          <w:szCs w:val="28"/>
        </w:rPr>
      </w:pPr>
      <w:r w:rsidRPr="00B45417">
        <w:rPr>
          <w:b/>
          <w:bCs/>
          <w:color w:val="auto"/>
        </w:rPr>
        <w:t>2</w:t>
      </w:r>
      <w:r w:rsidRPr="00B45417">
        <w:rPr>
          <w:b/>
          <w:bCs/>
          <w:color w:val="auto"/>
          <w:sz w:val="28"/>
          <w:szCs w:val="28"/>
        </w:rPr>
        <w:t>. Authorization and Approval</w:t>
      </w:r>
    </w:p>
    <w:p w14:paraId="4D124A6D" w14:textId="56789A52" w:rsidR="00184649" w:rsidRPr="00184649" w:rsidRDefault="001F50F5" w:rsidP="00184649">
      <w:r>
        <w:t>Unless otherwise provided in this Policy, a</w:t>
      </w:r>
      <w:r w:rsidR="00184649">
        <w:t xml:space="preserve">ll </w:t>
      </w:r>
      <w:proofErr w:type="gramStart"/>
      <w:r w:rsidR="008D3D25">
        <w:t>expenditures</w:t>
      </w:r>
      <w:proofErr w:type="gramEnd"/>
      <w:r w:rsidR="008D3D25">
        <w:t xml:space="preserve"> </w:t>
      </w:r>
      <w:r w:rsidR="00184649">
        <w:t xml:space="preserve">must be authorized under </w:t>
      </w:r>
      <w:r w:rsidR="004164A5">
        <w:t>the approved</w:t>
      </w:r>
      <w:r w:rsidR="00184649">
        <w:t xml:space="preserve"> budget or by Board action. All </w:t>
      </w:r>
      <w:r w:rsidR="004164A5">
        <w:t xml:space="preserve">contracts, </w:t>
      </w:r>
      <w:r w:rsidR="00385801">
        <w:t>disbursements, and</w:t>
      </w:r>
      <w:r w:rsidR="00082AC8">
        <w:t xml:space="preserve"> </w:t>
      </w:r>
      <w:r w:rsidR="00385801">
        <w:t>commitments</w:t>
      </w:r>
      <w:r w:rsidR="00082AC8">
        <w:t xml:space="preserve"> must be reviewed and approved by the Board </w:t>
      </w:r>
      <w:r>
        <w:t xml:space="preserve">unless otherwise provided and authorized under </w:t>
      </w:r>
      <w:r w:rsidR="00082AC8">
        <w:t>Appendix</w:t>
      </w:r>
      <w:r w:rsidR="008520B2">
        <w:t xml:space="preserve"> </w:t>
      </w:r>
      <w:r w:rsidR="008520B2">
        <w:lastRenderedPageBreak/>
        <w:t>A (Authority M</w:t>
      </w:r>
      <w:r w:rsidR="00CC1017">
        <w:t>atri</w:t>
      </w:r>
      <w:r w:rsidR="008520B2">
        <w:t>x). Unauthorized</w:t>
      </w:r>
      <w:r w:rsidR="00CC1017">
        <w:t xml:space="preserve"> expenditures are </w:t>
      </w:r>
      <w:r w:rsidR="00311A44">
        <w:t>prohibited.</w:t>
      </w:r>
      <w:r w:rsidR="00574558">
        <w:t xml:space="preserve"> </w:t>
      </w:r>
      <w:r w:rsidR="00311A44">
        <w:t>Emergency</w:t>
      </w:r>
      <w:r w:rsidR="00574558">
        <w:t xml:space="preserve"> purchases must follow Appendix A </w:t>
      </w:r>
      <w:r w:rsidR="00385801">
        <w:t>thresholds.</w:t>
      </w:r>
    </w:p>
    <w:p w14:paraId="5B72FB15" w14:textId="77777777" w:rsidR="00EA0BDB" w:rsidRPr="00B45417" w:rsidRDefault="00EA0BDB" w:rsidP="00EA0BDB">
      <w:pPr>
        <w:pStyle w:val="Heading2"/>
        <w:rPr>
          <w:b/>
          <w:bCs/>
          <w:color w:val="auto"/>
        </w:rPr>
      </w:pPr>
      <w:r w:rsidRPr="00B45417">
        <w:rPr>
          <w:b/>
          <w:bCs/>
          <w:color w:val="auto"/>
        </w:rPr>
        <w:t xml:space="preserve">3. </w:t>
      </w:r>
      <w:r w:rsidRPr="00B45417">
        <w:rPr>
          <w:b/>
          <w:bCs/>
          <w:color w:val="auto"/>
          <w:sz w:val="28"/>
          <w:szCs w:val="28"/>
        </w:rPr>
        <w:t>Financial Recordkeeping</w:t>
      </w:r>
    </w:p>
    <w:p w14:paraId="41164850" w14:textId="108D78DD" w:rsidR="00D42D79" w:rsidRDefault="00EA0BDB" w:rsidP="00D42D79">
      <w:r w:rsidRPr="00EA0BDB">
        <w:t>Accurate and complete records of all financial transactions shall be maintained a</w:t>
      </w:r>
      <w:r w:rsidR="000E50B9">
        <w:t>nd reconciled monthly by someone other than the check signers.</w:t>
      </w:r>
      <w:r w:rsidR="00125C38">
        <w:t xml:space="preserve"> </w:t>
      </w:r>
      <w:r w:rsidRPr="00EA0BDB">
        <w:t xml:space="preserve">All financial reports are to </w:t>
      </w:r>
      <w:r w:rsidR="00D42D79" w:rsidRPr="00EA0BDB">
        <w:t>be reviewed</w:t>
      </w:r>
      <w:r w:rsidRPr="00EA0BDB">
        <w:t xml:space="preserve"> </w:t>
      </w:r>
      <w:r w:rsidR="00065B80">
        <w:t>monthly by the Finance Committee and Board.</w:t>
      </w:r>
    </w:p>
    <w:p w14:paraId="7A5E4CBF" w14:textId="77777777" w:rsidR="00EA0BDB" w:rsidRPr="00977867" w:rsidRDefault="00EA0BDB" w:rsidP="00EA0BDB">
      <w:pPr>
        <w:pStyle w:val="Heading2"/>
        <w:rPr>
          <w:b/>
          <w:bCs/>
          <w:color w:val="auto"/>
        </w:rPr>
      </w:pPr>
      <w:r w:rsidRPr="00977867">
        <w:rPr>
          <w:b/>
          <w:bCs/>
          <w:color w:val="auto"/>
        </w:rPr>
        <w:t xml:space="preserve">4. </w:t>
      </w:r>
      <w:r w:rsidRPr="00977867">
        <w:rPr>
          <w:b/>
          <w:bCs/>
          <w:color w:val="auto"/>
          <w:sz w:val="28"/>
          <w:szCs w:val="28"/>
        </w:rPr>
        <w:t>Cash Handling and Disbursements</w:t>
      </w:r>
    </w:p>
    <w:p w14:paraId="1C2F2787" w14:textId="1E79BEAF" w:rsidR="00403A05" w:rsidRDefault="00EA0BDB" w:rsidP="00900DE5">
      <w:r w:rsidRPr="00EA0BDB">
        <w:t xml:space="preserve">All cash collections must be documented with receipts and </w:t>
      </w:r>
      <w:r w:rsidR="006D58D0" w:rsidRPr="00EA0BDB">
        <w:t xml:space="preserve">promptly </w:t>
      </w:r>
      <w:r w:rsidRPr="00EA0BDB">
        <w:t>deposited</w:t>
      </w:r>
      <w:r w:rsidR="006D58D0">
        <w:t>.</w:t>
      </w:r>
      <w:r w:rsidRPr="00EA0BDB">
        <w:t xml:space="preserve"> Checks </w:t>
      </w:r>
      <w:r w:rsidR="00056A6F" w:rsidRPr="00EA0BDB">
        <w:t>require</w:t>
      </w:r>
      <w:r w:rsidRPr="00EA0BDB">
        <w:t xml:space="preserve"> two authorized </w:t>
      </w:r>
      <w:r w:rsidR="002E7EB9" w:rsidRPr="00EA0BDB">
        <w:t>signatures</w:t>
      </w:r>
      <w:r w:rsidR="008C5A3F">
        <w:t>, as noted in Appendix B attached hereto</w:t>
      </w:r>
      <w:r w:rsidR="002E7EB9" w:rsidRPr="00EA0BDB">
        <w:t>. Electronic</w:t>
      </w:r>
      <w:r w:rsidRPr="00EA0BDB">
        <w:t xml:space="preserve"> payments </w:t>
      </w:r>
      <w:r w:rsidR="002E7EB9">
        <w:t xml:space="preserve">require dual </w:t>
      </w:r>
      <w:r w:rsidR="00BF3FC1">
        <w:t>authe</w:t>
      </w:r>
      <w:r w:rsidR="00FB47DC">
        <w:t>ntication</w:t>
      </w:r>
      <w:r w:rsidR="00056A6F">
        <w:t>/autho</w:t>
      </w:r>
      <w:r w:rsidR="0036764D">
        <w:t xml:space="preserve">rization </w:t>
      </w:r>
      <w:r w:rsidR="00900DE5">
        <w:t xml:space="preserve">for </w:t>
      </w:r>
      <w:r w:rsidR="00056A6F">
        <w:t>transfers</w:t>
      </w:r>
      <w:r w:rsidR="00C47503">
        <w:t xml:space="preserve">. </w:t>
      </w:r>
      <w:r w:rsidR="00B93AC2">
        <w:t xml:space="preserve">Credit card </w:t>
      </w:r>
      <w:r w:rsidR="00056A6F">
        <w:t>use must</w:t>
      </w:r>
      <w:r w:rsidR="00B93AC2">
        <w:t xml:space="preserve"> be pre-approved </w:t>
      </w:r>
      <w:r w:rsidR="00946368">
        <w:t xml:space="preserve">by the </w:t>
      </w:r>
      <w:proofErr w:type="gramStart"/>
      <w:r w:rsidR="00946368">
        <w:t>Board</w:t>
      </w:r>
      <w:r w:rsidR="00075CEA">
        <w:t>,</w:t>
      </w:r>
      <w:proofErr w:type="gramEnd"/>
      <w:r w:rsidR="00075CEA">
        <w:t xml:space="preserve"> in advance,</w:t>
      </w:r>
      <w:r w:rsidR="00946368">
        <w:t xml:space="preserve"> and reviewed monthly.</w:t>
      </w:r>
    </w:p>
    <w:p w14:paraId="12245F62" w14:textId="6101B485" w:rsidR="00EA0BDB" w:rsidRPr="00832A7B" w:rsidRDefault="00832A7B" w:rsidP="00EA0BDB">
      <w:pPr>
        <w:pStyle w:val="Heading2"/>
        <w:rPr>
          <w:b/>
          <w:bCs/>
          <w:color w:val="auto"/>
          <w:sz w:val="28"/>
          <w:szCs w:val="28"/>
        </w:rPr>
      </w:pPr>
      <w:r w:rsidRPr="00832A7B">
        <w:rPr>
          <w:b/>
          <w:bCs/>
          <w:color w:val="auto"/>
          <w:sz w:val="28"/>
          <w:szCs w:val="28"/>
        </w:rPr>
        <w:t xml:space="preserve">5. </w:t>
      </w:r>
      <w:r w:rsidR="00EA0BDB" w:rsidRPr="00832A7B">
        <w:rPr>
          <w:b/>
          <w:bCs/>
          <w:color w:val="auto"/>
          <w:sz w:val="28"/>
          <w:szCs w:val="28"/>
        </w:rPr>
        <w:t>Asset Management</w:t>
      </w:r>
    </w:p>
    <w:p w14:paraId="6276A065" w14:textId="3FF29843" w:rsidR="00946368" w:rsidRPr="00946368" w:rsidRDefault="00E55B5E" w:rsidP="00946368">
      <w:r>
        <w:t xml:space="preserve">An inventory of all Association </w:t>
      </w:r>
      <w:r w:rsidR="00D10526">
        <w:t>property and</w:t>
      </w:r>
      <w:r>
        <w:t xml:space="preserve"> assets will be maintained and updated annually. Access to assets and sensitive data is limited to authorized per</w:t>
      </w:r>
      <w:r w:rsidR="00D10526">
        <w:t xml:space="preserve">sonnel. </w:t>
      </w:r>
    </w:p>
    <w:p w14:paraId="6E2A842F" w14:textId="77777777" w:rsidR="00EA0BDB" w:rsidRPr="00977867" w:rsidRDefault="00EA0BDB" w:rsidP="00EA0BDB">
      <w:pPr>
        <w:pStyle w:val="Heading2"/>
        <w:rPr>
          <w:b/>
          <w:bCs/>
          <w:color w:val="auto"/>
        </w:rPr>
      </w:pPr>
      <w:r w:rsidRPr="00977867">
        <w:rPr>
          <w:b/>
          <w:bCs/>
          <w:color w:val="auto"/>
        </w:rPr>
        <w:t xml:space="preserve">6. </w:t>
      </w:r>
      <w:r w:rsidRPr="00977867">
        <w:rPr>
          <w:b/>
          <w:bCs/>
          <w:color w:val="auto"/>
          <w:sz w:val="28"/>
          <w:szCs w:val="28"/>
        </w:rPr>
        <w:t>Audits and Reviews</w:t>
      </w:r>
    </w:p>
    <w:p w14:paraId="574F172A" w14:textId="588C0EA3" w:rsidR="00EA0BDB" w:rsidRPr="00977867" w:rsidRDefault="00EA0BDB" w:rsidP="00D10526">
      <w:r w:rsidRPr="00EA0BDB">
        <w:t xml:space="preserve">An annual </w:t>
      </w:r>
      <w:r w:rsidR="00955C98">
        <w:t xml:space="preserve">audit shall be conducted by a CPA. The Board shall review all </w:t>
      </w:r>
      <w:r w:rsidR="001016A5">
        <w:t>a</w:t>
      </w:r>
      <w:r w:rsidRPr="00EA0BDB">
        <w:t>udit findings</w:t>
      </w:r>
      <w:r w:rsidR="001016A5">
        <w:t xml:space="preserve"> and </w:t>
      </w:r>
      <w:r w:rsidR="00075CEA">
        <w:t xml:space="preserve">provide a copy of the year-end financial audit or notice of its availability to all owners in accordance with Chapter 720.303(7), F.S. and Section 3.21(b) of the Bylaws, as well as </w:t>
      </w:r>
      <w:r w:rsidR="001016A5">
        <w:t xml:space="preserve">post </w:t>
      </w:r>
      <w:r w:rsidR="00075CEA">
        <w:t>a copy of t</w:t>
      </w:r>
      <w:r w:rsidR="004A0239">
        <w:t>h</w:t>
      </w:r>
      <w:r w:rsidR="00075CEA">
        <w:t xml:space="preserve">e </w:t>
      </w:r>
      <w:r w:rsidR="001016A5">
        <w:t xml:space="preserve">Audit response </w:t>
      </w:r>
      <w:r w:rsidR="00291849">
        <w:t xml:space="preserve">report with </w:t>
      </w:r>
      <w:r w:rsidR="00C47503">
        <w:t>FYE</w:t>
      </w:r>
      <w:r w:rsidR="00291849">
        <w:t xml:space="preserve"> </w:t>
      </w:r>
      <w:r w:rsidR="009E2EC0">
        <w:t>Financials</w:t>
      </w:r>
      <w:r w:rsidR="00075CEA">
        <w:t xml:space="preserve"> on Association website</w:t>
      </w:r>
      <w:r w:rsidR="00291849">
        <w:t>.</w:t>
      </w:r>
      <w:r w:rsidRPr="00EA0BDB">
        <w:t xml:space="preserve"> </w:t>
      </w:r>
    </w:p>
    <w:p w14:paraId="080701CC" w14:textId="77777777" w:rsidR="00EA0BDB" w:rsidRPr="009E2EC0" w:rsidRDefault="00EA0BDB" w:rsidP="00EA0BDB">
      <w:pPr>
        <w:pStyle w:val="Heading2"/>
        <w:rPr>
          <w:b/>
          <w:bCs/>
          <w:color w:val="auto"/>
        </w:rPr>
      </w:pPr>
      <w:r w:rsidRPr="009E2EC0">
        <w:rPr>
          <w:b/>
          <w:bCs/>
          <w:color w:val="auto"/>
        </w:rPr>
        <w:t xml:space="preserve">7. </w:t>
      </w:r>
      <w:r w:rsidRPr="009E2EC0">
        <w:rPr>
          <w:b/>
          <w:bCs/>
          <w:color w:val="auto"/>
          <w:sz w:val="28"/>
          <w:szCs w:val="28"/>
        </w:rPr>
        <w:t>Conflict of Interest</w:t>
      </w:r>
    </w:p>
    <w:p w14:paraId="24E6F139" w14:textId="0EA7D482" w:rsidR="00EA0BDB" w:rsidRDefault="00EA0BDB" w:rsidP="00FC191D">
      <w:r w:rsidRPr="00EA0BDB">
        <w:t xml:space="preserve">All Board members and </w:t>
      </w:r>
      <w:r w:rsidR="00823AB2">
        <w:t>committee members</w:t>
      </w:r>
      <w:r w:rsidRPr="00EA0BDB">
        <w:t xml:space="preserve"> must disclose</w:t>
      </w:r>
      <w:r w:rsidR="00285B9C">
        <w:t xml:space="preserve"> conflicts annually. </w:t>
      </w:r>
      <w:r w:rsidR="00C467CE">
        <w:t>Disclosure forms</w:t>
      </w:r>
      <w:r w:rsidR="00F63247">
        <w:t xml:space="preserve"> will be retained in Association records.</w:t>
      </w:r>
    </w:p>
    <w:p w14:paraId="03CF7CEE" w14:textId="77777777" w:rsidR="00EA0BDB" w:rsidRPr="00977867" w:rsidRDefault="00EA0BDB" w:rsidP="00EA0BDB">
      <w:pPr>
        <w:pStyle w:val="Heading2"/>
        <w:rPr>
          <w:b/>
          <w:bCs/>
          <w:color w:val="auto"/>
        </w:rPr>
      </w:pPr>
      <w:r w:rsidRPr="00977867">
        <w:rPr>
          <w:b/>
          <w:bCs/>
          <w:color w:val="auto"/>
        </w:rPr>
        <w:t xml:space="preserve">8. </w:t>
      </w:r>
      <w:r w:rsidRPr="00977867">
        <w:rPr>
          <w:b/>
          <w:bCs/>
          <w:color w:val="auto"/>
          <w:sz w:val="28"/>
          <w:szCs w:val="28"/>
        </w:rPr>
        <w:t>Whistleblower Protection</w:t>
      </w:r>
    </w:p>
    <w:p w14:paraId="1CA3EBFE" w14:textId="2C681889" w:rsidR="00574236" w:rsidRDefault="00EA0BDB" w:rsidP="00EA0BDB">
      <w:r w:rsidRPr="00EA0BDB">
        <w:t xml:space="preserve">Any </w:t>
      </w:r>
      <w:r w:rsidR="008105E7">
        <w:t>individual</w:t>
      </w:r>
      <w:r w:rsidR="00305A6F">
        <w:t xml:space="preserve"> </w:t>
      </w:r>
      <w:r w:rsidR="008105E7">
        <w:t xml:space="preserve">may </w:t>
      </w:r>
      <w:r w:rsidR="00305A6F">
        <w:t>report suspected fraud</w:t>
      </w:r>
      <w:r w:rsidR="00831EF5">
        <w:t xml:space="preserve"> or abuse without fear of </w:t>
      </w:r>
      <w:r w:rsidR="008105E7">
        <w:t>retaliation</w:t>
      </w:r>
      <w:r w:rsidR="00831EF5">
        <w:t xml:space="preserve">. Reports will be </w:t>
      </w:r>
      <w:r w:rsidR="00636034">
        <w:t>managed</w:t>
      </w:r>
      <w:r w:rsidR="00831EF5">
        <w:t xml:space="preserve"> confidentially. </w:t>
      </w:r>
    </w:p>
    <w:p w14:paraId="679CCE60" w14:textId="002783E0" w:rsidR="00574236" w:rsidRDefault="00574236" w:rsidP="00EA0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9D027D" w:rsidRPr="00571F4F">
        <w:rPr>
          <w:b/>
          <w:bCs/>
          <w:sz w:val="28"/>
          <w:szCs w:val="28"/>
        </w:rPr>
        <w:t>Record Retention</w:t>
      </w:r>
    </w:p>
    <w:p w14:paraId="55D5992F" w14:textId="3F94F932" w:rsidR="009D027D" w:rsidRPr="009D027D" w:rsidRDefault="003328CC" w:rsidP="00EA0BDB">
      <w:r>
        <w:t>All financial</w:t>
      </w:r>
      <w:r w:rsidR="00486C22">
        <w:t xml:space="preserve"> and accounting</w:t>
      </w:r>
      <w:r>
        <w:t xml:space="preserve"> records </w:t>
      </w:r>
      <w:r w:rsidR="00486C22">
        <w:t xml:space="preserve">of the Association </w:t>
      </w:r>
      <w:r>
        <w:t xml:space="preserve">and reconciliations shall be </w:t>
      </w:r>
      <w:r w:rsidR="00D5028D">
        <w:t>retained for</w:t>
      </w:r>
      <w:r>
        <w:t xml:space="preserve"> </w:t>
      </w:r>
      <w:r w:rsidR="00486C22">
        <w:t xml:space="preserve">at least </w:t>
      </w:r>
      <w:r w:rsidR="00D5028D">
        <w:t>seven (7) years</w:t>
      </w:r>
      <w:r w:rsidR="00631389">
        <w:t xml:space="preserve">. </w:t>
      </w:r>
    </w:p>
    <w:p w14:paraId="6D41478B" w14:textId="3A52FF72" w:rsidR="00EA0BDB" w:rsidRPr="00274147" w:rsidRDefault="00274147" w:rsidP="00EA0BDB">
      <w:pPr>
        <w:pStyle w:val="Heading1"/>
        <w:rPr>
          <w:b/>
          <w:bCs/>
          <w:color w:val="auto"/>
          <w:sz w:val="28"/>
          <w:szCs w:val="28"/>
        </w:rPr>
      </w:pPr>
      <w:r w:rsidRPr="00274147">
        <w:rPr>
          <w:b/>
          <w:bCs/>
          <w:color w:val="auto"/>
          <w:sz w:val="28"/>
          <w:szCs w:val="28"/>
        </w:rPr>
        <w:lastRenderedPageBreak/>
        <w:t xml:space="preserve">10. </w:t>
      </w:r>
      <w:r w:rsidR="00EA0BDB" w:rsidRPr="00274147">
        <w:rPr>
          <w:b/>
          <w:bCs/>
          <w:color w:val="auto"/>
          <w:sz w:val="28"/>
          <w:szCs w:val="28"/>
        </w:rPr>
        <w:t>Compliance</w:t>
      </w:r>
      <w:r w:rsidR="008105E7" w:rsidRPr="00274147">
        <w:rPr>
          <w:b/>
          <w:bCs/>
          <w:color w:val="auto"/>
          <w:sz w:val="28"/>
          <w:szCs w:val="28"/>
        </w:rPr>
        <w:t xml:space="preserve"> and Policy Revie</w:t>
      </w:r>
      <w:r w:rsidRPr="00274147">
        <w:rPr>
          <w:b/>
          <w:bCs/>
          <w:color w:val="auto"/>
          <w:sz w:val="28"/>
          <w:szCs w:val="28"/>
        </w:rPr>
        <w:t>w</w:t>
      </w:r>
    </w:p>
    <w:p w14:paraId="0AFF4E98" w14:textId="50F8EA43" w:rsidR="004E7CB5" w:rsidRPr="00486C22" w:rsidRDefault="00EA0BDB" w:rsidP="00514A51">
      <w:r w:rsidRPr="00EA0BDB">
        <w:t xml:space="preserve">The Board </w:t>
      </w:r>
      <w:r w:rsidR="00324897">
        <w:t xml:space="preserve">ensures this policy is enforced and reviewed </w:t>
      </w:r>
      <w:r w:rsidR="00DB725B">
        <w:t>annually for regulatory compliance.</w:t>
      </w:r>
    </w:p>
    <w:p w14:paraId="2083EB68" w14:textId="0DDA4E6C" w:rsidR="004D1BA2" w:rsidRPr="00F8557C" w:rsidRDefault="004D1BA2" w:rsidP="00514A51">
      <w:r w:rsidRPr="00880ECE">
        <w:rPr>
          <w:b/>
          <w:bCs/>
          <w:sz w:val="28"/>
          <w:szCs w:val="28"/>
        </w:rPr>
        <w:t xml:space="preserve">APPENDICES </w:t>
      </w:r>
    </w:p>
    <w:p w14:paraId="5E9498FA" w14:textId="4E11A3CE" w:rsidR="00514A51" w:rsidRDefault="00880ECE" w:rsidP="00514A51">
      <w:r>
        <w:t>Appendix A</w:t>
      </w:r>
      <w:r w:rsidR="008F0C9B">
        <w:t>- Authorization</w:t>
      </w:r>
      <w:r>
        <w:t xml:space="preserve"> &amp; Spending Limits</w:t>
      </w:r>
      <w:r w:rsidR="00116D18">
        <w:t xml:space="preserve"> </w:t>
      </w:r>
      <w:r w:rsidR="00905BAB">
        <w:t>(Authority</w:t>
      </w:r>
      <w:r w:rsidR="00116D18">
        <w:t xml:space="preserve"> Matrix)</w:t>
      </w:r>
    </w:p>
    <w:p w14:paraId="1DF8AE81" w14:textId="6EF11910" w:rsidR="00116D18" w:rsidRDefault="00116D18" w:rsidP="00514A51">
      <w:r>
        <w:t>Appendix B-</w:t>
      </w:r>
      <w:r w:rsidR="008F0C9B">
        <w:t xml:space="preserve"> </w:t>
      </w:r>
      <w:r>
        <w:t>Check Signers &amp; Electronic Payment Access List</w:t>
      </w:r>
    </w:p>
    <w:p w14:paraId="5FB1A510" w14:textId="4EC95A44" w:rsidR="00116D18" w:rsidRDefault="00F5332B" w:rsidP="00514A51">
      <w:r>
        <w:t>Appendix C</w:t>
      </w:r>
      <w:r w:rsidR="008F0C9B">
        <w:t>-</w:t>
      </w:r>
      <w:r>
        <w:t>Financial Oversight Flowchart</w:t>
      </w:r>
      <w:r w:rsidR="00FB3554">
        <w:t xml:space="preserve"> (Text)</w:t>
      </w:r>
    </w:p>
    <w:p w14:paraId="739B4B4A" w14:textId="77777777" w:rsidR="00794949" w:rsidRDefault="00FB3554" w:rsidP="00514A51">
      <w:r>
        <w:t>Appendix D-</w:t>
      </w:r>
      <w:r w:rsidR="00073E9A">
        <w:t xml:space="preserve">Audit Response </w:t>
      </w:r>
      <w:r w:rsidR="007343E4">
        <w:t>Template</w:t>
      </w:r>
    </w:p>
    <w:p w14:paraId="288FE858" w14:textId="3824B75D" w:rsidR="002524F4" w:rsidRPr="00F253EB" w:rsidRDefault="00F8557C" w:rsidP="00794949">
      <w:pPr>
        <w:ind w:left="2880" w:firstLine="720"/>
        <w:rPr>
          <w:b/>
          <w:bCs/>
          <w:sz w:val="28"/>
          <w:szCs w:val="28"/>
        </w:rPr>
      </w:pPr>
      <w:r w:rsidRPr="00F253EB">
        <w:rPr>
          <w:b/>
          <w:bCs/>
          <w:sz w:val="28"/>
          <w:szCs w:val="28"/>
        </w:rPr>
        <w:t>Appendix A</w:t>
      </w:r>
    </w:p>
    <w:p w14:paraId="4CC3038E" w14:textId="4E7FDE0A" w:rsidR="00F8557C" w:rsidRPr="00D1229B" w:rsidRDefault="00412AB1" w:rsidP="00514A51">
      <w:pPr>
        <w:rPr>
          <w:b/>
          <w:bCs/>
        </w:rPr>
      </w:pPr>
      <w:r w:rsidRPr="00D1229B">
        <w:rPr>
          <w:b/>
          <w:bCs/>
        </w:rPr>
        <w:t>Authorization for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4675"/>
      </w:tblGrid>
      <w:tr w:rsidR="003A63F6" w14:paraId="6921373C" w14:textId="77777777" w:rsidTr="00CB3E53">
        <w:tc>
          <w:tcPr>
            <w:tcW w:w="2335" w:type="dxa"/>
          </w:tcPr>
          <w:p w14:paraId="2EC69D0D" w14:textId="72443888" w:rsidR="003A63F6" w:rsidRPr="00950FF5" w:rsidRDefault="00F8557C" w:rsidP="00514A51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340" w:type="dxa"/>
          </w:tcPr>
          <w:p w14:paraId="1483BCB0" w14:textId="274F695D" w:rsidR="003A63F6" w:rsidRPr="00950FF5" w:rsidRDefault="00950FF5" w:rsidP="00514A51">
            <w:pPr>
              <w:rPr>
                <w:b/>
                <w:bCs/>
              </w:rPr>
            </w:pPr>
            <w:r w:rsidRPr="00950FF5">
              <w:rPr>
                <w:b/>
                <w:bCs/>
              </w:rPr>
              <w:t>Authorization Limit</w:t>
            </w:r>
          </w:p>
        </w:tc>
        <w:tc>
          <w:tcPr>
            <w:tcW w:w="4675" w:type="dxa"/>
          </w:tcPr>
          <w:p w14:paraId="1CEA71EC" w14:textId="33404503" w:rsidR="003A63F6" w:rsidRPr="00950FF5" w:rsidRDefault="00950FF5" w:rsidP="00514A51">
            <w:pPr>
              <w:rPr>
                <w:b/>
                <w:bCs/>
              </w:rPr>
            </w:pPr>
            <w:r w:rsidRPr="00950FF5">
              <w:rPr>
                <w:b/>
                <w:bCs/>
              </w:rPr>
              <w:t>Notes</w:t>
            </w:r>
          </w:p>
        </w:tc>
      </w:tr>
      <w:tr w:rsidR="003A63F6" w14:paraId="5F1EB007" w14:textId="77777777" w:rsidTr="00CB3E53">
        <w:tc>
          <w:tcPr>
            <w:tcW w:w="2335" w:type="dxa"/>
          </w:tcPr>
          <w:p w14:paraId="3A50E418" w14:textId="1715FA47" w:rsidR="003A63F6" w:rsidRDefault="00950FF5" w:rsidP="00514A51">
            <w:r>
              <w:t>Property Manager</w:t>
            </w:r>
          </w:p>
        </w:tc>
        <w:tc>
          <w:tcPr>
            <w:tcW w:w="2340" w:type="dxa"/>
          </w:tcPr>
          <w:p w14:paraId="4C4B4AC1" w14:textId="67E79A34" w:rsidR="003A63F6" w:rsidRDefault="00CB3E53" w:rsidP="00514A51">
            <w:r>
              <w:t>$2,500</w:t>
            </w:r>
          </w:p>
        </w:tc>
        <w:tc>
          <w:tcPr>
            <w:tcW w:w="4675" w:type="dxa"/>
          </w:tcPr>
          <w:p w14:paraId="7F7FA660" w14:textId="7217A765" w:rsidR="003A63F6" w:rsidRDefault="006C0085" w:rsidP="00514A51">
            <w:r>
              <w:t>Routine maintenance</w:t>
            </w:r>
            <w:r w:rsidR="001F50F5">
              <w:t xml:space="preserve"> as authorized under the management agreement</w:t>
            </w:r>
            <w:r>
              <w:t xml:space="preserve"> and pre-approved operating expenses.</w:t>
            </w:r>
          </w:p>
        </w:tc>
      </w:tr>
      <w:tr w:rsidR="003A63F6" w14:paraId="54A27510" w14:textId="77777777" w:rsidTr="00CB3E53">
        <w:tc>
          <w:tcPr>
            <w:tcW w:w="2335" w:type="dxa"/>
          </w:tcPr>
          <w:p w14:paraId="3753DFD3" w14:textId="4D0C29A9" w:rsidR="003A63F6" w:rsidRDefault="006C0085" w:rsidP="00514A51">
            <w:r>
              <w:t>Treasurer</w:t>
            </w:r>
          </w:p>
        </w:tc>
        <w:tc>
          <w:tcPr>
            <w:tcW w:w="2340" w:type="dxa"/>
          </w:tcPr>
          <w:p w14:paraId="27BE6EFB" w14:textId="42636379" w:rsidR="003A63F6" w:rsidRDefault="006C0085" w:rsidP="00514A51">
            <w:r>
              <w:t>$</w:t>
            </w:r>
            <w:r w:rsidR="007562D1">
              <w:t>5,000</w:t>
            </w:r>
          </w:p>
        </w:tc>
        <w:tc>
          <w:tcPr>
            <w:tcW w:w="4675" w:type="dxa"/>
          </w:tcPr>
          <w:p w14:paraId="4FB4580B" w14:textId="4BA1DE68" w:rsidR="003A63F6" w:rsidRDefault="006C0085" w:rsidP="00514A51">
            <w:r>
              <w:t>Authorized for emergency repairs or vendor payments within budget</w:t>
            </w:r>
          </w:p>
        </w:tc>
      </w:tr>
      <w:tr w:rsidR="003A63F6" w14:paraId="17B01DC2" w14:textId="77777777" w:rsidTr="00CB3E53">
        <w:tc>
          <w:tcPr>
            <w:tcW w:w="2335" w:type="dxa"/>
          </w:tcPr>
          <w:p w14:paraId="7771C332" w14:textId="3AF1477C" w:rsidR="003A63F6" w:rsidRDefault="00291BCC" w:rsidP="00514A51">
            <w:r>
              <w:t>President</w:t>
            </w:r>
          </w:p>
        </w:tc>
        <w:tc>
          <w:tcPr>
            <w:tcW w:w="2340" w:type="dxa"/>
          </w:tcPr>
          <w:p w14:paraId="625A53F1" w14:textId="3C9A942C" w:rsidR="003A63F6" w:rsidRDefault="007562D1" w:rsidP="00514A51">
            <w:r>
              <w:t>$5,000</w:t>
            </w:r>
          </w:p>
        </w:tc>
        <w:tc>
          <w:tcPr>
            <w:tcW w:w="4675" w:type="dxa"/>
          </w:tcPr>
          <w:p w14:paraId="3E532B47" w14:textId="4783FE90" w:rsidR="003A63F6" w:rsidRDefault="00291BCC" w:rsidP="00514A51">
            <w:r>
              <w:t>For operational continuity</w:t>
            </w:r>
            <w:r w:rsidR="00FD12B4">
              <w:t xml:space="preserve"> pending next Board meeting</w:t>
            </w:r>
          </w:p>
        </w:tc>
      </w:tr>
      <w:tr w:rsidR="003A63F6" w14:paraId="4B4D7B91" w14:textId="77777777" w:rsidTr="00CB3E53">
        <w:tc>
          <w:tcPr>
            <w:tcW w:w="2335" w:type="dxa"/>
          </w:tcPr>
          <w:p w14:paraId="5A726295" w14:textId="08D40C81" w:rsidR="003A63F6" w:rsidRDefault="00085D64" w:rsidP="00514A51">
            <w:r>
              <w:t>Board of Directors</w:t>
            </w:r>
          </w:p>
        </w:tc>
        <w:tc>
          <w:tcPr>
            <w:tcW w:w="2340" w:type="dxa"/>
          </w:tcPr>
          <w:p w14:paraId="713CD66D" w14:textId="2F5E95E2" w:rsidR="003A63F6" w:rsidRDefault="00085D64" w:rsidP="00514A51">
            <w:r>
              <w:t>Over</w:t>
            </w:r>
            <w:r w:rsidR="007562D1">
              <w:t xml:space="preserve"> $5,000 </w:t>
            </w:r>
          </w:p>
        </w:tc>
        <w:tc>
          <w:tcPr>
            <w:tcW w:w="4675" w:type="dxa"/>
          </w:tcPr>
          <w:p w14:paraId="45FB0DCE" w14:textId="09548086" w:rsidR="003A63F6" w:rsidRDefault="00D93568" w:rsidP="00514A51">
            <w:proofErr w:type="gramStart"/>
            <w:r>
              <w:t>Requires</w:t>
            </w:r>
            <w:proofErr w:type="gramEnd"/>
            <w:r>
              <w:t xml:space="preserve"> formal vote and meeting minutes </w:t>
            </w:r>
            <w:proofErr w:type="gramStart"/>
            <w:r>
              <w:t>documentation</w:t>
            </w:r>
            <w:r w:rsidR="0084773D">
              <w:t>, and</w:t>
            </w:r>
            <w:proofErr w:type="gramEnd"/>
            <w:r w:rsidR="00177087">
              <w:t xml:space="preserve"> may be</w:t>
            </w:r>
            <w:r w:rsidR="0084773D">
              <w:t xml:space="preserve"> subject to any Membership approval requirement as provided in the Governing Documents</w:t>
            </w:r>
            <w:r>
              <w:t xml:space="preserve">. </w:t>
            </w:r>
          </w:p>
        </w:tc>
      </w:tr>
    </w:tbl>
    <w:p w14:paraId="2687CDE7" w14:textId="77777777" w:rsidR="00CC756C" w:rsidRDefault="00CC756C" w:rsidP="00254684">
      <w:pPr>
        <w:ind w:left="2880" w:firstLine="720"/>
        <w:rPr>
          <w:b/>
          <w:bCs/>
          <w:sz w:val="28"/>
          <w:szCs w:val="28"/>
        </w:rPr>
      </w:pPr>
    </w:p>
    <w:p w14:paraId="7784D3C6" w14:textId="77777777" w:rsidR="00CC756C" w:rsidRDefault="00CC756C" w:rsidP="00254684">
      <w:pPr>
        <w:ind w:left="2880" w:firstLine="720"/>
        <w:rPr>
          <w:b/>
          <w:bCs/>
          <w:sz w:val="28"/>
          <w:szCs w:val="28"/>
        </w:rPr>
      </w:pPr>
    </w:p>
    <w:p w14:paraId="2778CA45" w14:textId="42F2CBE4" w:rsidR="00910AEC" w:rsidRPr="00412AB1" w:rsidRDefault="00F253EB" w:rsidP="00254684">
      <w:pPr>
        <w:ind w:left="2880" w:firstLine="720"/>
        <w:rPr>
          <w:b/>
          <w:bCs/>
          <w:sz w:val="28"/>
          <w:szCs w:val="28"/>
        </w:rPr>
      </w:pPr>
      <w:r w:rsidRPr="00F253EB">
        <w:rPr>
          <w:b/>
          <w:bCs/>
          <w:sz w:val="28"/>
          <w:szCs w:val="28"/>
        </w:rPr>
        <w:t>Appendix B</w:t>
      </w:r>
    </w:p>
    <w:p w14:paraId="61D43704" w14:textId="21FF69E7" w:rsidR="00126878" w:rsidRPr="00126878" w:rsidRDefault="00126878" w:rsidP="00EA0BDB">
      <w:pPr>
        <w:rPr>
          <w:b/>
          <w:bCs/>
        </w:rPr>
      </w:pPr>
      <w:r w:rsidRPr="00126878">
        <w:rPr>
          <w:b/>
          <w:bCs/>
        </w:rPr>
        <w:t>Authorized Signers and Online Access Roles</w:t>
      </w:r>
      <w:r w:rsidR="005D17C5">
        <w:rPr>
          <w:b/>
          <w:bCs/>
        </w:rPr>
        <w:t xml:space="preserve"> </w:t>
      </w:r>
      <w:r w:rsidR="00B441B6">
        <w:rPr>
          <w:b/>
          <w:bCs/>
        </w:rPr>
        <w:t>(Two (2) signatures required as identified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A6897" w14:paraId="48C05431" w14:textId="77777777" w:rsidTr="004A6897">
        <w:tc>
          <w:tcPr>
            <w:tcW w:w="2425" w:type="dxa"/>
          </w:tcPr>
          <w:p w14:paraId="5921ADC9" w14:textId="7F95370B" w:rsidR="004A6897" w:rsidRDefault="00F94720" w:rsidP="00EA0BDB">
            <w:r>
              <w:t>Treasurer</w:t>
            </w:r>
          </w:p>
        </w:tc>
        <w:tc>
          <w:tcPr>
            <w:tcW w:w="6925" w:type="dxa"/>
          </w:tcPr>
          <w:p w14:paraId="7C14E5C9" w14:textId="293ACE2B" w:rsidR="004A6897" w:rsidRDefault="00F94720" w:rsidP="00EA0BDB">
            <w:r>
              <w:t>Primary Signer</w:t>
            </w:r>
            <w:r w:rsidR="00A86002">
              <w:t xml:space="preserve"> </w:t>
            </w:r>
            <w:r w:rsidR="00713A5A">
              <w:t>(2</w:t>
            </w:r>
            <w:r w:rsidR="00A86002">
              <w:t xml:space="preserve"> signatures required)</w:t>
            </w:r>
          </w:p>
        </w:tc>
      </w:tr>
      <w:tr w:rsidR="004A6897" w14:paraId="7A62EF75" w14:textId="77777777" w:rsidTr="004A6897">
        <w:tc>
          <w:tcPr>
            <w:tcW w:w="2425" w:type="dxa"/>
          </w:tcPr>
          <w:p w14:paraId="156AC587" w14:textId="6532B651" w:rsidR="004A6897" w:rsidRDefault="00F94720" w:rsidP="00EA0BDB">
            <w:r>
              <w:t>President</w:t>
            </w:r>
          </w:p>
        </w:tc>
        <w:tc>
          <w:tcPr>
            <w:tcW w:w="6925" w:type="dxa"/>
          </w:tcPr>
          <w:p w14:paraId="3C288AD5" w14:textId="414643AB" w:rsidR="006E6773" w:rsidRDefault="00A86002" w:rsidP="00EA0BDB">
            <w:r>
              <w:t xml:space="preserve">Primary </w:t>
            </w:r>
            <w:r w:rsidR="008A1519">
              <w:t>Signer</w:t>
            </w:r>
            <w:r>
              <w:t xml:space="preserve"> </w:t>
            </w:r>
            <w:r w:rsidR="00713A5A">
              <w:t xml:space="preserve">(2 </w:t>
            </w:r>
            <w:r w:rsidR="006E6773">
              <w:t>signatures required</w:t>
            </w:r>
            <w:r w:rsidR="008D7CD1">
              <w:t>)</w:t>
            </w:r>
          </w:p>
        </w:tc>
      </w:tr>
      <w:tr w:rsidR="004A6897" w14:paraId="1CB1F600" w14:textId="77777777" w:rsidTr="004A6897">
        <w:tc>
          <w:tcPr>
            <w:tcW w:w="2425" w:type="dxa"/>
          </w:tcPr>
          <w:p w14:paraId="408952CA" w14:textId="3A301562" w:rsidR="004A6897" w:rsidRDefault="0012227A" w:rsidP="00EA0BDB">
            <w:r>
              <w:t>Vice-President</w:t>
            </w:r>
          </w:p>
        </w:tc>
        <w:tc>
          <w:tcPr>
            <w:tcW w:w="6925" w:type="dxa"/>
          </w:tcPr>
          <w:p w14:paraId="6F39EFD0" w14:textId="6E21D003" w:rsidR="004A6897" w:rsidRDefault="0012227A" w:rsidP="00EA0BDB">
            <w:r>
              <w:t>Alternate Signer in absence of Primary signer (2 signatures required)</w:t>
            </w:r>
          </w:p>
        </w:tc>
      </w:tr>
      <w:tr w:rsidR="004E721C" w14:paraId="2DA805FF" w14:textId="77777777" w:rsidTr="004A6897">
        <w:tc>
          <w:tcPr>
            <w:tcW w:w="2425" w:type="dxa"/>
          </w:tcPr>
          <w:p w14:paraId="08D0877B" w14:textId="4F8CFF61" w:rsidR="004E721C" w:rsidRDefault="004E721C" w:rsidP="00EA0BDB">
            <w:r>
              <w:t>Property Manager</w:t>
            </w:r>
          </w:p>
        </w:tc>
        <w:tc>
          <w:tcPr>
            <w:tcW w:w="6925" w:type="dxa"/>
          </w:tcPr>
          <w:p w14:paraId="42EA32B4" w14:textId="796D6044" w:rsidR="004E721C" w:rsidRDefault="00B4750D" w:rsidP="00EA0BDB">
            <w:r>
              <w:t>Signing limit with one Primary Signer</w:t>
            </w:r>
          </w:p>
        </w:tc>
      </w:tr>
      <w:tr w:rsidR="004A6897" w14:paraId="7AE881A2" w14:textId="77777777" w:rsidTr="004A6897">
        <w:tc>
          <w:tcPr>
            <w:tcW w:w="2425" w:type="dxa"/>
          </w:tcPr>
          <w:p w14:paraId="72372627" w14:textId="48BEEF2B" w:rsidR="004A6897" w:rsidRDefault="00472407" w:rsidP="00EA0BDB">
            <w:r>
              <w:t>CPA/Accounting Firm</w:t>
            </w:r>
          </w:p>
        </w:tc>
        <w:tc>
          <w:tcPr>
            <w:tcW w:w="6925" w:type="dxa"/>
          </w:tcPr>
          <w:p w14:paraId="48BFA34C" w14:textId="30DB579C" w:rsidR="004A6897" w:rsidRDefault="00472407" w:rsidP="00EA0BDB">
            <w:r>
              <w:t>Read-only access for reconciliation purposes</w:t>
            </w:r>
          </w:p>
        </w:tc>
      </w:tr>
    </w:tbl>
    <w:p w14:paraId="265F227E" w14:textId="77777777" w:rsidR="00CC756C" w:rsidRDefault="000A0D75" w:rsidP="00EA0BDB">
      <w:r>
        <w:tab/>
      </w:r>
      <w:r>
        <w:tab/>
      </w:r>
      <w:r>
        <w:tab/>
      </w:r>
      <w:r>
        <w:tab/>
      </w:r>
      <w:r>
        <w:tab/>
      </w:r>
    </w:p>
    <w:p w14:paraId="61BE0D4E" w14:textId="77777777" w:rsidR="00CC756C" w:rsidRDefault="00CC756C" w:rsidP="00EA0BDB"/>
    <w:p w14:paraId="5D2D4EC3" w14:textId="77777777" w:rsidR="00CC756C" w:rsidRDefault="00CC756C" w:rsidP="00EA0BDB"/>
    <w:p w14:paraId="06C1FBB0" w14:textId="77777777" w:rsidR="00CC756C" w:rsidRDefault="00CC756C" w:rsidP="00EA0BDB"/>
    <w:p w14:paraId="0D05E1F8" w14:textId="77777777" w:rsidR="00CC756C" w:rsidRDefault="00CC756C" w:rsidP="00EA0BDB"/>
    <w:p w14:paraId="553868A5" w14:textId="77777777" w:rsidR="00CC756C" w:rsidRDefault="00CC756C" w:rsidP="00EA0BDB"/>
    <w:p w14:paraId="359A4C74" w14:textId="77777777" w:rsidR="00CC756C" w:rsidRDefault="00CC756C" w:rsidP="00EA0BDB"/>
    <w:p w14:paraId="248DDCBD" w14:textId="77777777" w:rsidR="00CC756C" w:rsidRDefault="00CC756C" w:rsidP="00EA0BDB"/>
    <w:p w14:paraId="559DC283" w14:textId="7B73CD09" w:rsidR="00D1229B" w:rsidRDefault="000A0D75" w:rsidP="00EA0BDB">
      <w:pPr>
        <w:rPr>
          <w:b/>
          <w:bCs/>
          <w:sz w:val="28"/>
          <w:szCs w:val="28"/>
        </w:rPr>
      </w:pPr>
      <w:r w:rsidRPr="00707101">
        <w:rPr>
          <w:b/>
          <w:bCs/>
          <w:sz w:val="28"/>
          <w:szCs w:val="28"/>
        </w:rPr>
        <w:t xml:space="preserve">Appendix </w:t>
      </w:r>
      <w:r w:rsidR="00707101" w:rsidRPr="00707101">
        <w:rPr>
          <w:b/>
          <w:bCs/>
          <w:sz w:val="28"/>
          <w:szCs w:val="28"/>
        </w:rPr>
        <w:t>C</w:t>
      </w:r>
    </w:p>
    <w:p w14:paraId="7099CC22" w14:textId="3E568317" w:rsidR="00707101" w:rsidRDefault="00707101" w:rsidP="00EA0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Workflow Overview: </w:t>
      </w:r>
    </w:p>
    <w:p w14:paraId="574D62E3" w14:textId="522FF1C6" w:rsidR="00336CDC" w:rsidRPr="00EB3D7A" w:rsidRDefault="00336CDC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Property Management </w:t>
      </w:r>
      <w:r w:rsidR="003C18EB">
        <w:rPr>
          <w:sz w:val="28"/>
          <w:szCs w:val="28"/>
        </w:rPr>
        <w:t xml:space="preserve">Company </w:t>
      </w:r>
      <w:r>
        <w:rPr>
          <w:sz w:val="28"/>
          <w:szCs w:val="28"/>
        </w:rPr>
        <w:t xml:space="preserve">reviews and completes their approval </w:t>
      </w:r>
      <w:r w:rsidR="00103C28">
        <w:rPr>
          <w:sz w:val="28"/>
          <w:szCs w:val="28"/>
        </w:rPr>
        <w:t>process</w:t>
      </w:r>
    </w:p>
    <w:p w14:paraId="4F91F5D8" w14:textId="54C6D105" w:rsidR="00EB3D7A" w:rsidRPr="00336CDC" w:rsidRDefault="00C54DBB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B4086">
        <w:rPr>
          <w:sz w:val="28"/>
          <w:szCs w:val="28"/>
        </w:rPr>
        <w:t>I</w:t>
      </w:r>
      <w:r w:rsidRPr="00336CDC">
        <w:rPr>
          <w:sz w:val="28"/>
          <w:szCs w:val="28"/>
        </w:rPr>
        <w:t>nvoice</w:t>
      </w:r>
      <w:r w:rsidR="00626BCD">
        <w:rPr>
          <w:sz w:val="28"/>
          <w:szCs w:val="28"/>
        </w:rPr>
        <w:t xml:space="preserve"> and other financial documents</w:t>
      </w:r>
      <w:r w:rsidR="004F22DC">
        <w:rPr>
          <w:sz w:val="28"/>
          <w:szCs w:val="28"/>
        </w:rPr>
        <w:t xml:space="preserve">/statements </w:t>
      </w:r>
      <w:r w:rsidRPr="00336CDC">
        <w:rPr>
          <w:sz w:val="28"/>
          <w:szCs w:val="28"/>
        </w:rPr>
        <w:t xml:space="preserve">received by Property Manager </w:t>
      </w:r>
      <w:r w:rsidR="001D1556">
        <w:rPr>
          <w:sz w:val="28"/>
          <w:szCs w:val="28"/>
        </w:rPr>
        <w:t xml:space="preserve">and </w:t>
      </w:r>
      <w:r w:rsidR="00EB4086" w:rsidRPr="00336CDC">
        <w:rPr>
          <w:sz w:val="28"/>
          <w:szCs w:val="28"/>
        </w:rPr>
        <w:t>verified for accuracy</w:t>
      </w:r>
    </w:p>
    <w:p w14:paraId="5411D872" w14:textId="3E7EF0FC" w:rsidR="00EB4086" w:rsidRDefault="00207DDD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Treasurer </w:t>
      </w:r>
      <w:r w:rsidR="00781BF5">
        <w:rPr>
          <w:sz w:val="28"/>
          <w:szCs w:val="28"/>
        </w:rPr>
        <w:t xml:space="preserve">and President or Alternate Signer in absence of Primary </w:t>
      </w:r>
      <w:r w:rsidR="00C81FDD">
        <w:rPr>
          <w:sz w:val="28"/>
          <w:szCs w:val="28"/>
        </w:rPr>
        <w:t>Signer, reviews</w:t>
      </w:r>
      <w:r>
        <w:rPr>
          <w:sz w:val="28"/>
          <w:szCs w:val="28"/>
        </w:rPr>
        <w:t xml:space="preserve"> and approves for payment (within authority limit)</w:t>
      </w:r>
    </w:p>
    <w:p w14:paraId="5178BCA5" w14:textId="29E985C5" w:rsidR="00207DDD" w:rsidRDefault="009552C9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Payment processed (dual authentication/authorization)</w:t>
      </w:r>
    </w:p>
    <w:p w14:paraId="41D99293" w14:textId="397AE9EF" w:rsidR="00386AA2" w:rsidRDefault="00386AA2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Bank statement reconciliation performed by </w:t>
      </w:r>
      <w:r w:rsidR="008425B7">
        <w:rPr>
          <w:sz w:val="28"/>
          <w:szCs w:val="28"/>
        </w:rPr>
        <w:t xml:space="preserve">Property Management Company </w:t>
      </w:r>
    </w:p>
    <w:p w14:paraId="36A8BCC6" w14:textId="1E8D8F5F" w:rsidR="00171296" w:rsidRDefault="00801CD5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Board of Directors receive summarized financial report for each meeting</w:t>
      </w:r>
    </w:p>
    <w:p w14:paraId="441C11D4" w14:textId="2EFA112E" w:rsidR="00386AA2" w:rsidRDefault="00386AA2" w:rsidP="00336CDC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Finance Committee </w:t>
      </w:r>
      <w:r w:rsidR="00610F9B">
        <w:rPr>
          <w:sz w:val="28"/>
          <w:szCs w:val="28"/>
        </w:rPr>
        <w:t xml:space="preserve">and Treasurer </w:t>
      </w:r>
      <w:r>
        <w:rPr>
          <w:sz w:val="28"/>
          <w:szCs w:val="28"/>
        </w:rPr>
        <w:t xml:space="preserve">reviews reconciled reports monthly </w:t>
      </w:r>
    </w:p>
    <w:p w14:paraId="29CAC703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61A00E7C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62BB0C76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13748863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52FEFAD7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1B9AF86A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51CA9EF5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0A167974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3504EE43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2E80EC01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223D28D3" w14:textId="77777777" w:rsidR="004E475D" w:rsidRDefault="004E475D" w:rsidP="006A65A3">
      <w:pPr>
        <w:ind w:left="3600"/>
        <w:rPr>
          <w:b/>
          <w:bCs/>
          <w:sz w:val="28"/>
          <w:szCs w:val="28"/>
        </w:rPr>
      </w:pPr>
    </w:p>
    <w:p w14:paraId="5FBAC9B7" w14:textId="22EABC0E" w:rsidR="00C03B03" w:rsidRDefault="00C55292" w:rsidP="006A65A3">
      <w:pPr>
        <w:ind w:left="3600"/>
        <w:rPr>
          <w:b/>
          <w:bCs/>
          <w:sz w:val="28"/>
          <w:szCs w:val="28"/>
        </w:rPr>
      </w:pPr>
      <w:r w:rsidRPr="00C55292">
        <w:rPr>
          <w:b/>
          <w:bCs/>
          <w:sz w:val="28"/>
          <w:szCs w:val="28"/>
        </w:rPr>
        <w:t>Appendix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D6145" w14:paraId="7324A2C3" w14:textId="77777777" w:rsidTr="005C1BC2">
        <w:trPr>
          <w:trHeight w:val="404"/>
        </w:trPr>
        <w:tc>
          <w:tcPr>
            <w:tcW w:w="3235" w:type="dxa"/>
          </w:tcPr>
          <w:p w14:paraId="564C7948" w14:textId="79B6AA30" w:rsidR="00DD6145" w:rsidRDefault="008C22CA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</w:t>
            </w:r>
            <w:r w:rsidR="000D42CC">
              <w:rPr>
                <w:b/>
                <w:bCs/>
                <w:sz w:val="28"/>
                <w:szCs w:val="28"/>
              </w:rPr>
              <w:t xml:space="preserve"> FYE</w:t>
            </w:r>
            <w:r>
              <w:rPr>
                <w:b/>
                <w:bCs/>
                <w:sz w:val="28"/>
                <w:szCs w:val="28"/>
              </w:rPr>
              <w:t xml:space="preserve"> Au</w:t>
            </w:r>
            <w:r w:rsidR="00C068BC">
              <w:rPr>
                <w:b/>
                <w:bCs/>
                <w:sz w:val="28"/>
                <w:szCs w:val="28"/>
              </w:rPr>
              <w:t>dit</w:t>
            </w:r>
            <w:r>
              <w:rPr>
                <w:b/>
                <w:bCs/>
                <w:sz w:val="28"/>
                <w:szCs w:val="28"/>
              </w:rPr>
              <w:t xml:space="preserve"> Response</w:t>
            </w:r>
          </w:p>
        </w:tc>
        <w:tc>
          <w:tcPr>
            <w:tcW w:w="6115" w:type="dxa"/>
          </w:tcPr>
          <w:p w14:paraId="4ED59792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45" w14:paraId="76BA939C" w14:textId="77777777" w:rsidTr="005C1BC2">
        <w:tc>
          <w:tcPr>
            <w:tcW w:w="3235" w:type="dxa"/>
          </w:tcPr>
          <w:p w14:paraId="5F85142A" w14:textId="2B1A4070" w:rsidR="00DD6145" w:rsidRDefault="008C22CA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Auditor</w:t>
            </w:r>
          </w:p>
        </w:tc>
        <w:tc>
          <w:tcPr>
            <w:tcW w:w="6115" w:type="dxa"/>
          </w:tcPr>
          <w:p w14:paraId="0F637CE2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45" w14:paraId="0D472479" w14:textId="77777777" w:rsidTr="005C1BC2">
        <w:tc>
          <w:tcPr>
            <w:tcW w:w="3235" w:type="dxa"/>
          </w:tcPr>
          <w:p w14:paraId="6EBDB9A3" w14:textId="300D7A76" w:rsidR="00DD6145" w:rsidRDefault="008C22CA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Findings Summary</w:t>
            </w:r>
          </w:p>
        </w:tc>
        <w:tc>
          <w:tcPr>
            <w:tcW w:w="6115" w:type="dxa"/>
          </w:tcPr>
          <w:p w14:paraId="166C4ED4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  <w:p w14:paraId="56494E5C" w14:textId="77777777" w:rsidR="00392BB3" w:rsidRDefault="00392BB3" w:rsidP="00DD6145">
            <w:pPr>
              <w:rPr>
                <w:b/>
                <w:bCs/>
                <w:sz w:val="28"/>
                <w:szCs w:val="28"/>
              </w:rPr>
            </w:pPr>
          </w:p>
          <w:p w14:paraId="7881CC5A" w14:textId="77777777" w:rsidR="00392BB3" w:rsidRDefault="00392BB3" w:rsidP="00DD6145">
            <w:pPr>
              <w:rPr>
                <w:b/>
                <w:bCs/>
                <w:sz w:val="28"/>
                <w:szCs w:val="28"/>
              </w:rPr>
            </w:pPr>
          </w:p>
          <w:p w14:paraId="086DB949" w14:textId="77777777" w:rsidR="00392BB3" w:rsidRDefault="00392BB3" w:rsidP="00DD6145">
            <w:pPr>
              <w:rPr>
                <w:b/>
                <w:bCs/>
                <w:sz w:val="28"/>
                <w:szCs w:val="28"/>
              </w:rPr>
            </w:pPr>
          </w:p>
          <w:p w14:paraId="1EA4BE8F" w14:textId="77777777" w:rsidR="00392BB3" w:rsidRDefault="00392BB3" w:rsidP="00DD6145">
            <w:pPr>
              <w:rPr>
                <w:b/>
                <w:bCs/>
                <w:sz w:val="28"/>
                <w:szCs w:val="28"/>
              </w:rPr>
            </w:pPr>
          </w:p>
          <w:p w14:paraId="7F8786B1" w14:textId="77777777" w:rsidR="00392BB3" w:rsidRDefault="00392BB3" w:rsidP="00DD61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45" w14:paraId="3864689E" w14:textId="77777777" w:rsidTr="005C1BC2">
        <w:tc>
          <w:tcPr>
            <w:tcW w:w="3235" w:type="dxa"/>
          </w:tcPr>
          <w:p w14:paraId="7D4EE648" w14:textId="7EBCD9E4" w:rsidR="00DD6145" w:rsidRDefault="00392BB3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Corrective Action(s)</w:t>
            </w:r>
          </w:p>
        </w:tc>
        <w:tc>
          <w:tcPr>
            <w:tcW w:w="6115" w:type="dxa"/>
          </w:tcPr>
          <w:p w14:paraId="33ABA0F2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  <w:p w14:paraId="6B91F968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  <w:p w14:paraId="31051B3F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  <w:p w14:paraId="285FA40C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  <w:p w14:paraId="42655FAE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  <w:p w14:paraId="56E55E6D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45" w14:paraId="4A829AC5" w14:textId="77777777" w:rsidTr="005C1BC2">
        <w:tc>
          <w:tcPr>
            <w:tcW w:w="3235" w:type="dxa"/>
          </w:tcPr>
          <w:p w14:paraId="7F0E5A40" w14:textId="0D262AE4" w:rsidR="00DD6145" w:rsidRDefault="00392BB3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Responsible Party</w:t>
            </w:r>
          </w:p>
        </w:tc>
        <w:tc>
          <w:tcPr>
            <w:tcW w:w="6115" w:type="dxa"/>
          </w:tcPr>
          <w:p w14:paraId="1988AF7C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  <w:p w14:paraId="20287B90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  <w:p w14:paraId="75952B7B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  <w:p w14:paraId="64A935D2" w14:textId="77777777" w:rsidR="000D42CC" w:rsidRDefault="000D42CC" w:rsidP="00DD61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45" w14:paraId="6E46D7ED" w14:textId="77777777" w:rsidTr="005C1BC2">
        <w:tc>
          <w:tcPr>
            <w:tcW w:w="3235" w:type="dxa"/>
          </w:tcPr>
          <w:p w14:paraId="0F785D79" w14:textId="4967EB1F" w:rsidR="00DD6145" w:rsidRDefault="005C1BC2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Completion Date</w:t>
            </w:r>
          </w:p>
        </w:tc>
        <w:tc>
          <w:tcPr>
            <w:tcW w:w="6115" w:type="dxa"/>
          </w:tcPr>
          <w:p w14:paraId="17A69FA2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45" w14:paraId="508AA618" w14:textId="77777777" w:rsidTr="005C1BC2">
        <w:tc>
          <w:tcPr>
            <w:tcW w:w="3235" w:type="dxa"/>
          </w:tcPr>
          <w:p w14:paraId="2ED68347" w14:textId="7A027DA8" w:rsidR="00DD6145" w:rsidRDefault="005C1BC2" w:rsidP="00DD61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Board Approval Date</w:t>
            </w:r>
          </w:p>
        </w:tc>
        <w:tc>
          <w:tcPr>
            <w:tcW w:w="6115" w:type="dxa"/>
          </w:tcPr>
          <w:p w14:paraId="76770F16" w14:textId="77777777" w:rsidR="00DD6145" w:rsidRDefault="00DD6145" w:rsidP="00DD614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564A202" w14:textId="77777777" w:rsidR="0064208E" w:rsidRDefault="0064208E" w:rsidP="004C4C2C">
      <w:pPr>
        <w:pStyle w:val="Heading1"/>
        <w:rPr>
          <w:b/>
          <w:bCs/>
          <w:color w:val="auto"/>
          <w:sz w:val="32"/>
          <w:szCs w:val="32"/>
        </w:rPr>
      </w:pPr>
    </w:p>
    <w:p w14:paraId="52BB4AF1" w14:textId="77777777" w:rsidR="0064208E" w:rsidRDefault="0064208E" w:rsidP="004C4C2C">
      <w:pPr>
        <w:pStyle w:val="Heading1"/>
        <w:rPr>
          <w:b/>
          <w:bCs/>
          <w:color w:val="auto"/>
          <w:sz w:val="32"/>
          <w:szCs w:val="32"/>
        </w:rPr>
      </w:pPr>
    </w:p>
    <w:p w14:paraId="3121E44B" w14:textId="77777777" w:rsidR="0064208E" w:rsidRDefault="0064208E" w:rsidP="004C4C2C">
      <w:pPr>
        <w:pStyle w:val="Heading1"/>
        <w:rPr>
          <w:b/>
          <w:bCs/>
          <w:color w:val="auto"/>
          <w:sz w:val="32"/>
          <w:szCs w:val="32"/>
        </w:rPr>
      </w:pPr>
    </w:p>
    <w:p w14:paraId="284C03FB" w14:textId="77777777" w:rsidR="00141DF7" w:rsidRDefault="00141DF7" w:rsidP="00CA00CC"/>
    <w:p w14:paraId="7E35A13A" w14:textId="77777777" w:rsidR="00C42827" w:rsidRDefault="00C42827" w:rsidP="00CA00CC"/>
    <w:p w14:paraId="78652EB0" w14:textId="77777777" w:rsidR="00C42827" w:rsidRDefault="00C42827" w:rsidP="00CA00CC"/>
    <w:p w14:paraId="5E23C818" w14:textId="77777777" w:rsidR="00C42827" w:rsidRDefault="00C42827" w:rsidP="00CA00CC"/>
    <w:p w14:paraId="3DA5A399" w14:textId="77777777" w:rsidR="00AB261C" w:rsidRPr="00E45912" w:rsidRDefault="00AB261C" w:rsidP="00AB261C">
      <w:pPr>
        <w:pStyle w:val="Heading1"/>
        <w:rPr>
          <w:b/>
          <w:bCs/>
          <w:color w:val="auto"/>
          <w:sz w:val="32"/>
          <w:szCs w:val="32"/>
        </w:rPr>
      </w:pPr>
      <w:r w:rsidRPr="004C4C2C">
        <w:rPr>
          <w:b/>
          <w:bCs/>
          <w:color w:val="auto"/>
          <w:sz w:val="32"/>
          <w:szCs w:val="32"/>
        </w:rPr>
        <w:t>Approval and Signatures</w:t>
      </w:r>
    </w:p>
    <w:p w14:paraId="1681EB51" w14:textId="4DD0634D" w:rsidR="00AB261C" w:rsidRDefault="00AB261C" w:rsidP="00AB261C">
      <w:pPr>
        <w:rPr>
          <w:u w:val="single"/>
        </w:rPr>
      </w:pPr>
      <w:r w:rsidRPr="00CA00CC">
        <w:rPr>
          <w:b/>
          <w:bCs/>
        </w:rPr>
        <w:t>Approved by:</w:t>
      </w:r>
      <w:r>
        <w:t xml:space="preserve"> </w:t>
      </w:r>
      <w:r w:rsidRPr="00CA00CC">
        <w:rPr>
          <w:u w:val="single"/>
        </w:rPr>
        <w:t xml:space="preserve">CYPRESS FALLS </w:t>
      </w:r>
      <w:r w:rsidR="00FC03DF">
        <w:rPr>
          <w:u w:val="single"/>
        </w:rPr>
        <w:t>at the</w:t>
      </w:r>
      <w:r w:rsidRPr="00CA00CC">
        <w:rPr>
          <w:u w:val="single"/>
        </w:rPr>
        <w:t xml:space="preserve"> Woodlands Association Board of Directors</w:t>
      </w:r>
    </w:p>
    <w:p w14:paraId="112D47E3" w14:textId="77777777" w:rsidR="00AB261C" w:rsidRDefault="00AB261C" w:rsidP="00AB261C">
      <w:r w:rsidRPr="00D900AC">
        <w:rPr>
          <w:b/>
          <w:bCs/>
        </w:rPr>
        <w:t>Effective Date</w:t>
      </w:r>
      <w:r w:rsidRPr="00D900AC">
        <w:t>: ____________________________________________________</w:t>
      </w:r>
    </w:p>
    <w:p w14:paraId="73972B8A" w14:textId="77777777" w:rsidR="00141DF7" w:rsidRDefault="00141DF7" w:rsidP="00CA00CC"/>
    <w:p w14:paraId="632A40FF" w14:textId="4AE87AE1" w:rsidR="00141DF7" w:rsidRDefault="00AC7F99" w:rsidP="00CA00CC">
      <w:r>
        <w:t>Board Member</w:t>
      </w:r>
      <w:r>
        <w:tab/>
      </w:r>
      <w:r>
        <w:tab/>
        <w:t>Title</w:t>
      </w:r>
      <w:r>
        <w:tab/>
      </w:r>
      <w:r>
        <w:tab/>
      </w:r>
      <w:r>
        <w:tab/>
      </w:r>
      <w:r w:rsidR="00991B79">
        <w:t>Signature</w:t>
      </w:r>
      <w:r w:rsidR="00991B79">
        <w:tab/>
      </w:r>
      <w:r w:rsidR="00991B79">
        <w:tab/>
      </w:r>
      <w:r w:rsidR="006D6D7A">
        <w:tab/>
      </w:r>
      <w:r w:rsidR="006D6D7A">
        <w:tab/>
      </w:r>
      <w:r w:rsidR="00991B79">
        <w:t>Date</w:t>
      </w:r>
      <w:r>
        <w:tab/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7"/>
        <w:gridCol w:w="1798"/>
        <w:gridCol w:w="4590"/>
        <w:gridCol w:w="1260"/>
      </w:tblGrid>
      <w:tr w:rsidR="00AB261C" w14:paraId="335F0386" w14:textId="77777777" w:rsidTr="006D6D7A">
        <w:tc>
          <w:tcPr>
            <w:tcW w:w="2337" w:type="dxa"/>
          </w:tcPr>
          <w:p w14:paraId="2EB8F8D8" w14:textId="093378A4" w:rsidR="00AB261C" w:rsidRDefault="00991B79" w:rsidP="00CA00CC">
            <w:r>
              <w:t>Jim Branson</w:t>
            </w:r>
          </w:p>
        </w:tc>
        <w:tc>
          <w:tcPr>
            <w:tcW w:w="1798" w:type="dxa"/>
          </w:tcPr>
          <w:p w14:paraId="092F3809" w14:textId="672871F4" w:rsidR="00AB261C" w:rsidRDefault="00991B79" w:rsidP="00CA00CC">
            <w:r>
              <w:t>President</w:t>
            </w:r>
          </w:p>
        </w:tc>
        <w:tc>
          <w:tcPr>
            <w:tcW w:w="4590" w:type="dxa"/>
          </w:tcPr>
          <w:p w14:paraId="5B798EB4" w14:textId="77777777" w:rsidR="00AB261C" w:rsidRDefault="00AB261C" w:rsidP="00CA00CC"/>
          <w:p w14:paraId="6818F5E6" w14:textId="77777777" w:rsidR="00FD5405" w:rsidRDefault="00FD5405" w:rsidP="00CA00CC"/>
          <w:p w14:paraId="73856245" w14:textId="77777777" w:rsidR="006D6D7A" w:rsidRDefault="006D6D7A" w:rsidP="00CA00CC"/>
        </w:tc>
        <w:tc>
          <w:tcPr>
            <w:tcW w:w="1260" w:type="dxa"/>
          </w:tcPr>
          <w:p w14:paraId="5F17E953" w14:textId="77777777" w:rsidR="00AB261C" w:rsidRDefault="00AB261C" w:rsidP="00CA00CC"/>
        </w:tc>
      </w:tr>
      <w:tr w:rsidR="00AB261C" w14:paraId="0FD95A99" w14:textId="77777777" w:rsidTr="006D6D7A">
        <w:tc>
          <w:tcPr>
            <w:tcW w:w="2337" w:type="dxa"/>
          </w:tcPr>
          <w:p w14:paraId="5F16F482" w14:textId="39B06AF1" w:rsidR="00AB261C" w:rsidRDefault="00FD5405" w:rsidP="00CA00CC">
            <w:r>
              <w:t>Chuck Schrader</w:t>
            </w:r>
          </w:p>
        </w:tc>
        <w:tc>
          <w:tcPr>
            <w:tcW w:w="1798" w:type="dxa"/>
          </w:tcPr>
          <w:p w14:paraId="0EAF0E59" w14:textId="30CF110D" w:rsidR="00AB261C" w:rsidRDefault="00FD5405" w:rsidP="00CA00CC">
            <w:r>
              <w:t>Vice-President</w:t>
            </w:r>
          </w:p>
        </w:tc>
        <w:tc>
          <w:tcPr>
            <w:tcW w:w="4590" w:type="dxa"/>
          </w:tcPr>
          <w:p w14:paraId="5E8F0687" w14:textId="77777777" w:rsidR="00AB261C" w:rsidRDefault="00AB261C" w:rsidP="00CA00CC"/>
          <w:p w14:paraId="3359D66F" w14:textId="77777777" w:rsidR="006D6D7A" w:rsidRDefault="006D6D7A" w:rsidP="00CA00CC"/>
          <w:p w14:paraId="6CC62E1E" w14:textId="77777777" w:rsidR="006D6D7A" w:rsidRDefault="006D6D7A" w:rsidP="00CA00CC"/>
        </w:tc>
        <w:tc>
          <w:tcPr>
            <w:tcW w:w="1260" w:type="dxa"/>
          </w:tcPr>
          <w:p w14:paraId="09E4212C" w14:textId="77777777" w:rsidR="00AB261C" w:rsidRDefault="00AB261C" w:rsidP="00CA00CC"/>
        </w:tc>
      </w:tr>
      <w:tr w:rsidR="00AB261C" w14:paraId="4199F19B" w14:textId="77777777" w:rsidTr="006D6D7A">
        <w:tc>
          <w:tcPr>
            <w:tcW w:w="2337" w:type="dxa"/>
          </w:tcPr>
          <w:p w14:paraId="2075493F" w14:textId="181B9BC4" w:rsidR="00AB261C" w:rsidRDefault="00887AC4" w:rsidP="00CA00CC">
            <w:r>
              <w:t>Karla Gerner</w:t>
            </w:r>
          </w:p>
        </w:tc>
        <w:tc>
          <w:tcPr>
            <w:tcW w:w="1798" w:type="dxa"/>
          </w:tcPr>
          <w:p w14:paraId="4E87A910" w14:textId="7CC3AD86" w:rsidR="00AB261C" w:rsidRDefault="00FD5405" w:rsidP="00CA00CC">
            <w:r>
              <w:t>Treasurer</w:t>
            </w:r>
          </w:p>
        </w:tc>
        <w:tc>
          <w:tcPr>
            <w:tcW w:w="4590" w:type="dxa"/>
          </w:tcPr>
          <w:p w14:paraId="1FEF7A84" w14:textId="77777777" w:rsidR="00AB261C" w:rsidRDefault="00AB261C" w:rsidP="00CA00CC"/>
          <w:p w14:paraId="2F5B9A17" w14:textId="77777777" w:rsidR="006D6D7A" w:rsidRDefault="006D6D7A" w:rsidP="00CA00CC"/>
          <w:p w14:paraId="456DA6F9" w14:textId="77777777" w:rsidR="006D6D7A" w:rsidRDefault="006D6D7A" w:rsidP="00CA00CC"/>
        </w:tc>
        <w:tc>
          <w:tcPr>
            <w:tcW w:w="1260" w:type="dxa"/>
          </w:tcPr>
          <w:p w14:paraId="1AAB8855" w14:textId="77777777" w:rsidR="00AB261C" w:rsidRDefault="00AB261C" w:rsidP="00CA00CC"/>
        </w:tc>
      </w:tr>
      <w:tr w:rsidR="00AB261C" w14:paraId="0B2428BA" w14:textId="77777777" w:rsidTr="006D6D7A">
        <w:tc>
          <w:tcPr>
            <w:tcW w:w="2337" w:type="dxa"/>
          </w:tcPr>
          <w:p w14:paraId="49D6A126" w14:textId="7D82A2DA" w:rsidR="00AB261C" w:rsidRDefault="00887AC4" w:rsidP="00CA00CC">
            <w:r>
              <w:t>Donna Loverin</w:t>
            </w:r>
          </w:p>
        </w:tc>
        <w:tc>
          <w:tcPr>
            <w:tcW w:w="1798" w:type="dxa"/>
          </w:tcPr>
          <w:p w14:paraId="49F1007A" w14:textId="26A66C8B" w:rsidR="00AB261C" w:rsidRDefault="00FD5405" w:rsidP="00CA00CC">
            <w:r>
              <w:t>Director</w:t>
            </w:r>
          </w:p>
        </w:tc>
        <w:tc>
          <w:tcPr>
            <w:tcW w:w="4590" w:type="dxa"/>
          </w:tcPr>
          <w:p w14:paraId="0E6A926C" w14:textId="77777777" w:rsidR="00AB261C" w:rsidRDefault="00AB261C" w:rsidP="00CA00CC"/>
          <w:p w14:paraId="2A1945C4" w14:textId="77777777" w:rsidR="006D6D7A" w:rsidRDefault="006D6D7A" w:rsidP="00CA00CC"/>
          <w:p w14:paraId="3DAC21B6" w14:textId="77777777" w:rsidR="006D6D7A" w:rsidRDefault="006D6D7A" w:rsidP="00CA00CC"/>
        </w:tc>
        <w:tc>
          <w:tcPr>
            <w:tcW w:w="1260" w:type="dxa"/>
          </w:tcPr>
          <w:p w14:paraId="0F961158" w14:textId="77777777" w:rsidR="00AB261C" w:rsidRDefault="00AB261C" w:rsidP="00CA00CC"/>
        </w:tc>
      </w:tr>
      <w:tr w:rsidR="00AB261C" w14:paraId="6ABB943A" w14:textId="77777777" w:rsidTr="006D6D7A">
        <w:tc>
          <w:tcPr>
            <w:tcW w:w="2337" w:type="dxa"/>
          </w:tcPr>
          <w:p w14:paraId="053B0D30" w14:textId="7AF0F2C7" w:rsidR="00AB261C" w:rsidRDefault="00FD5405" w:rsidP="00CA00CC">
            <w:r>
              <w:t>Karen Shepherd</w:t>
            </w:r>
          </w:p>
        </w:tc>
        <w:tc>
          <w:tcPr>
            <w:tcW w:w="1798" w:type="dxa"/>
          </w:tcPr>
          <w:p w14:paraId="4575A4F5" w14:textId="33DF3CD2" w:rsidR="00AB261C" w:rsidRDefault="00FD5405" w:rsidP="00CA00CC">
            <w:r>
              <w:t>Director</w:t>
            </w:r>
          </w:p>
        </w:tc>
        <w:tc>
          <w:tcPr>
            <w:tcW w:w="4590" w:type="dxa"/>
          </w:tcPr>
          <w:p w14:paraId="6E2D7EF8" w14:textId="77777777" w:rsidR="00AB261C" w:rsidRDefault="00AB261C" w:rsidP="00CA00CC"/>
          <w:p w14:paraId="04CD6D81" w14:textId="77777777" w:rsidR="006D6D7A" w:rsidRDefault="006D6D7A" w:rsidP="00CA00CC"/>
          <w:p w14:paraId="4D461F86" w14:textId="77777777" w:rsidR="006D6D7A" w:rsidRDefault="006D6D7A" w:rsidP="00CA00CC"/>
        </w:tc>
        <w:tc>
          <w:tcPr>
            <w:tcW w:w="1260" w:type="dxa"/>
          </w:tcPr>
          <w:p w14:paraId="16342D53" w14:textId="77777777" w:rsidR="00AB261C" w:rsidRDefault="00AB261C" w:rsidP="00CA00CC"/>
        </w:tc>
      </w:tr>
    </w:tbl>
    <w:p w14:paraId="60E22E2F" w14:textId="77777777" w:rsidR="00141DF7" w:rsidRDefault="00141DF7" w:rsidP="00CA00CC"/>
    <w:p w14:paraId="49EF7994" w14:textId="77777777" w:rsidR="00141DF7" w:rsidRDefault="00141DF7" w:rsidP="00CA00CC"/>
    <w:p w14:paraId="49AA3ED6" w14:textId="77777777" w:rsidR="00141DF7" w:rsidRDefault="00141DF7" w:rsidP="00CA00CC"/>
    <w:p w14:paraId="6BF2BEE2" w14:textId="77777777" w:rsidR="00141DF7" w:rsidRDefault="00141DF7" w:rsidP="00CA00CC"/>
    <w:p w14:paraId="25B1C6F8" w14:textId="77777777" w:rsidR="00141DF7" w:rsidRDefault="00141DF7" w:rsidP="00CA00CC"/>
    <w:p w14:paraId="79459E5E" w14:textId="77777777" w:rsidR="00141DF7" w:rsidRDefault="00141DF7" w:rsidP="00CA00CC"/>
    <w:p w14:paraId="74BBA619" w14:textId="77777777" w:rsidR="00141DF7" w:rsidRDefault="00141DF7" w:rsidP="00CA00CC"/>
    <w:p w14:paraId="4841F211" w14:textId="77777777" w:rsidR="00141DF7" w:rsidRDefault="00141DF7" w:rsidP="00CA00CC"/>
    <w:p w14:paraId="1A18881F" w14:textId="77777777" w:rsidR="0064208E" w:rsidRPr="00D900AC" w:rsidRDefault="0064208E" w:rsidP="00CA00CC">
      <w:pPr>
        <w:rPr>
          <w:b/>
          <w:bCs/>
        </w:rPr>
      </w:pPr>
    </w:p>
    <w:sectPr w:rsidR="0064208E" w:rsidRPr="00D9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635C" w14:textId="77777777" w:rsidR="00690700" w:rsidRDefault="00690700" w:rsidP="00D900AC">
      <w:pPr>
        <w:spacing w:after="0" w:line="240" w:lineRule="auto"/>
      </w:pPr>
      <w:r>
        <w:separator/>
      </w:r>
    </w:p>
  </w:endnote>
  <w:endnote w:type="continuationSeparator" w:id="0">
    <w:p w14:paraId="0F5A0708" w14:textId="77777777" w:rsidR="00690700" w:rsidRDefault="00690700" w:rsidP="00D9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F817" w14:textId="77777777" w:rsidR="00690700" w:rsidRDefault="00690700" w:rsidP="00D900AC">
      <w:pPr>
        <w:spacing w:after="0" w:line="240" w:lineRule="auto"/>
      </w:pPr>
      <w:r>
        <w:separator/>
      </w:r>
    </w:p>
  </w:footnote>
  <w:footnote w:type="continuationSeparator" w:id="0">
    <w:p w14:paraId="0D11A0AE" w14:textId="77777777" w:rsidR="00690700" w:rsidRDefault="00690700" w:rsidP="00D9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6D56"/>
    <w:multiLevelType w:val="hybridMultilevel"/>
    <w:tmpl w:val="72DE0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378"/>
    <w:multiLevelType w:val="hybridMultilevel"/>
    <w:tmpl w:val="4BEC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67CA"/>
    <w:multiLevelType w:val="hybridMultilevel"/>
    <w:tmpl w:val="FC3A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35B52"/>
    <w:multiLevelType w:val="hybridMultilevel"/>
    <w:tmpl w:val="393A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F64"/>
    <w:multiLevelType w:val="hybridMultilevel"/>
    <w:tmpl w:val="3F446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24B0A"/>
    <w:multiLevelType w:val="hybridMultilevel"/>
    <w:tmpl w:val="0416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A0BA0"/>
    <w:multiLevelType w:val="hybridMultilevel"/>
    <w:tmpl w:val="4356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E671C"/>
    <w:multiLevelType w:val="hybridMultilevel"/>
    <w:tmpl w:val="EE2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E7B21"/>
    <w:multiLevelType w:val="hybridMultilevel"/>
    <w:tmpl w:val="C9A2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14479"/>
    <w:multiLevelType w:val="hybridMultilevel"/>
    <w:tmpl w:val="2C10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007E"/>
    <w:multiLevelType w:val="hybridMultilevel"/>
    <w:tmpl w:val="FDB82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C7533"/>
    <w:multiLevelType w:val="hybridMultilevel"/>
    <w:tmpl w:val="C8AA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E39A3"/>
    <w:multiLevelType w:val="hybridMultilevel"/>
    <w:tmpl w:val="72DE0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6856">
    <w:abstractNumId w:val="11"/>
  </w:num>
  <w:num w:numId="2" w16cid:durableId="83651715">
    <w:abstractNumId w:val="6"/>
  </w:num>
  <w:num w:numId="3" w16cid:durableId="108745447">
    <w:abstractNumId w:val="1"/>
  </w:num>
  <w:num w:numId="4" w16cid:durableId="603610530">
    <w:abstractNumId w:val="9"/>
  </w:num>
  <w:num w:numId="5" w16cid:durableId="98061929">
    <w:abstractNumId w:val="10"/>
  </w:num>
  <w:num w:numId="6" w16cid:durableId="2100984624">
    <w:abstractNumId w:val="7"/>
  </w:num>
  <w:num w:numId="7" w16cid:durableId="2043704555">
    <w:abstractNumId w:val="3"/>
  </w:num>
  <w:num w:numId="8" w16cid:durableId="348141929">
    <w:abstractNumId w:val="4"/>
  </w:num>
  <w:num w:numId="9" w16cid:durableId="1763255462">
    <w:abstractNumId w:val="8"/>
  </w:num>
  <w:num w:numId="10" w16cid:durableId="1499812598">
    <w:abstractNumId w:val="2"/>
  </w:num>
  <w:num w:numId="11" w16cid:durableId="539057065">
    <w:abstractNumId w:val="5"/>
  </w:num>
  <w:num w:numId="12" w16cid:durableId="468864205">
    <w:abstractNumId w:val="0"/>
  </w:num>
  <w:num w:numId="13" w16cid:durableId="1881018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B"/>
    <w:rsid w:val="0001124E"/>
    <w:rsid w:val="00032157"/>
    <w:rsid w:val="000344E7"/>
    <w:rsid w:val="00056A6F"/>
    <w:rsid w:val="00065B80"/>
    <w:rsid w:val="00073E9A"/>
    <w:rsid w:val="00075CEA"/>
    <w:rsid w:val="00082AC8"/>
    <w:rsid w:val="00085D64"/>
    <w:rsid w:val="000A0D75"/>
    <w:rsid w:val="000D42CC"/>
    <w:rsid w:val="000E424F"/>
    <w:rsid w:val="000E50B9"/>
    <w:rsid w:val="000F2D98"/>
    <w:rsid w:val="001016A5"/>
    <w:rsid w:val="00103C28"/>
    <w:rsid w:val="00104D75"/>
    <w:rsid w:val="001077D9"/>
    <w:rsid w:val="00113EC0"/>
    <w:rsid w:val="00116D18"/>
    <w:rsid w:val="0012227A"/>
    <w:rsid w:val="00125C38"/>
    <w:rsid w:val="00126878"/>
    <w:rsid w:val="00132959"/>
    <w:rsid w:val="00141DF7"/>
    <w:rsid w:val="00146012"/>
    <w:rsid w:val="00154E9C"/>
    <w:rsid w:val="00171296"/>
    <w:rsid w:val="00172B54"/>
    <w:rsid w:val="00177087"/>
    <w:rsid w:val="00184649"/>
    <w:rsid w:val="00186637"/>
    <w:rsid w:val="001A5F92"/>
    <w:rsid w:val="001B5CC8"/>
    <w:rsid w:val="001D1556"/>
    <w:rsid w:val="001D516E"/>
    <w:rsid w:val="001E22D0"/>
    <w:rsid w:val="001F1935"/>
    <w:rsid w:val="001F50F5"/>
    <w:rsid w:val="00202149"/>
    <w:rsid w:val="00207DDD"/>
    <w:rsid w:val="00224DD8"/>
    <w:rsid w:val="002411FF"/>
    <w:rsid w:val="00241D20"/>
    <w:rsid w:val="002524F4"/>
    <w:rsid w:val="00254684"/>
    <w:rsid w:val="00274147"/>
    <w:rsid w:val="00285B9C"/>
    <w:rsid w:val="00291849"/>
    <w:rsid w:val="00291BCC"/>
    <w:rsid w:val="00297CF9"/>
    <w:rsid w:val="002E7EB9"/>
    <w:rsid w:val="00305A6F"/>
    <w:rsid w:val="00311A44"/>
    <w:rsid w:val="00324897"/>
    <w:rsid w:val="00330631"/>
    <w:rsid w:val="003328CC"/>
    <w:rsid w:val="00336CDC"/>
    <w:rsid w:val="0036764D"/>
    <w:rsid w:val="00385801"/>
    <w:rsid w:val="00386AA2"/>
    <w:rsid w:val="00392BB3"/>
    <w:rsid w:val="003A63F6"/>
    <w:rsid w:val="003B727C"/>
    <w:rsid w:val="003C18EB"/>
    <w:rsid w:val="003E4467"/>
    <w:rsid w:val="003F6A92"/>
    <w:rsid w:val="00403A05"/>
    <w:rsid w:val="004069BD"/>
    <w:rsid w:val="00412AB1"/>
    <w:rsid w:val="004164A5"/>
    <w:rsid w:val="00472407"/>
    <w:rsid w:val="00485158"/>
    <w:rsid w:val="0048611C"/>
    <w:rsid w:val="00486C22"/>
    <w:rsid w:val="00494D5A"/>
    <w:rsid w:val="004A0239"/>
    <w:rsid w:val="004A6897"/>
    <w:rsid w:val="004B67D4"/>
    <w:rsid w:val="004C1A80"/>
    <w:rsid w:val="004C4C2C"/>
    <w:rsid w:val="004D1222"/>
    <w:rsid w:val="004D1BA2"/>
    <w:rsid w:val="004E475D"/>
    <w:rsid w:val="004E721C"/>
    <w:rsid w:val="004E7CB5"/>
    <w:rsid w:val="004F22DC"/>
    <w:rsid w:val="005044A4"/>
    <w:rsid w:val="00514A51"/>
    <w:rsid w:val="00536077"/>
    <w:rsid w:val="005400AB"/>
    <w:rsid w:val="00571F4F"/>
    <w:rsid w:val="00574236"/>
    <w:rsid w:val="00574558"/>
    <w:rsid w:val="00581165"/>
    <w:rsid w:val="00597100"/>
    <w:rsid w:val="005C1BC2"/>
    <w:rsid w:val="005C2859"/>
    <w:rsid w:val="005C74EB"/>
    <w:rsid w:val="005D17C5"/>
    <w:rsid w:val="00600E20"/>
    <w:rsid w:val="00604F4F"/>
    <w:rsid w:val="00610F9B"/>
    <w:rsid w:val="00613B48"/>
    <w:rsid w:val="006244D8"/>
    <w:rsid w:val="00626BCD"/>
    <w:rsid w:val="00631389"/>
    <w:rsid w:val="00636034"/>
    <w:rsid w:val="0064208E"/>
    <w:rsid w:val="0065327A"/>
    <w:rsid w:val="006768DD"/>
    <w:rsid w:val="00681CD5"/>
    <w:rsid w:val="00690700"/>
    <w:rsid w:val="006A65A3"/>
    <w:rsid w:val="006C0085"/>
    <w:rsid w:val="006C0F61"/>
    <w:rsid w:val="006C4FAB"/>
    <w:rsid w:val="006C4FC8"/>
    <w:rsid w:val="006D58D0"/>
    <w:rsid w:val="006D6D7A"/>
    <w:rsid w:val="006E0F01"/>
    <w:rsid w:val="006E6773"/>
    <w:rsid w:val="00707101"/>
    <w:rsid w:val="00713A5A"/>
    <w:rsid w:val="00722FA7"/>
    <w:rsid w:val="007343E4"/>
    <w:rsid w:val="00743122"/>
    <w:rsid w:val="007562D1"/>
    <w:rsid w:val="00756B57"/>
    <w:rsid w:val="00766754"/>
    <w:rsid w:val="00781BF5"/>
    <w:rsid w:val="00794734"/>
    <w:rsid w:val="00794949"/>
    <w:rsid w:val="007A1485"/>
    <w:rsid w:val="007D1F44"/>
    <w:rsid w:val="00801CD5"/>
    <w:rsid w:val="0080363A"/>
    <w:rsid w:val="008105E7"/>
    <w:rsid w:val="008123D7"/>
    <w:rsid w:val="00823AB2"/>
    <w:rsid w:val="00831EF5"/>
    <w:rsid w:val="00832A7B"/>
    <w:rsid w:val="008425B7"/>
    <w:rsid w:val="0084773D"/>
    <w:rsid w:val="008520B2"/>
    <w:rsid w:val="008718BB"/>
    <w:rsid w:val="00871C90"/>
    <w:rsid w:val="0087644B"/>
    <w:rsid w:val="00880ECE"/>
    <w:rsid w:val="00887AC4"/>
    <w:rsid w:val="008961E7"/>
    <w:rsid w:val="008A1519"/>
    <w:rsid w:val="008B50B2"/>
    <w:rsid w:val="008C22CA"/>
    <w:rsid w:val="008C2BD3"/>
    <w:rsid w:val="008C5A3F"/>
    <w:rsid w:val="008D3D25"/>
    <w:rsid w:val="008D7CD1"/>
    <w:rsid w:val="008E2F9F"/>
    <w:rsid w:val="008F0C9B"/>
    <w:rsid w:val="00900AA4"/>
    <w:rsid w:val="00900DE5"/>
    <w:rsid w:val="00901933"/>
    <w:rsid w:val="00905BAB"/>
    <w:rsid w:val="00910AEC"/>
    <w:rsid w:val="00916B37"/>
    <w:rsid w:val="00946368"/>
    <w:rsid w:val="00950FF5"/>
    <w:rsid w:val="009552C9"/>
    <w:rsid w:val="00955C98"/>
    <w:rsid w:val="00957819"/>
    <w:rsid w:val="00977867"/>
    <w:rsid w:val="00991B79"/>
    <w:rsid w:val="009A06D6"/>
    <w:rsid w:val="009A7322"/>
    <w:rsid w:val="009C3D12"/>
    <w:rsid w:val="009D027D"/>
    <w:rsid w:val="009E2EC0"/>
    <w:rsid w:val="009F03BD"/>
    <w:rsid w:val="00A4352D"/>
    <w:rsid w:val="00A602CE"/>
    <w:rsid w:val="00A77913"/>
    <w:rsid w:val="00A86002"/>
    <w:rsid w:val="00A92832"/>
    <w:rsid w:val="00AB261C"/>
    <w:rsid w:val="00AC7F99"/>
    <w:rsid w:val="00AD0657"/>
    <w:rsid w:val="00AE1A39"/>
    <w:rsid w:val="00B07D9C"/>
    <w:rsid w:val="00B33B0F"/>
    <w:rsid w:val="00B441B6"/>
    <w:rsid w:val="00B45417"/>
    <w:rsid w:val="00B4750D"/>
    <w:rsid w:val="00B90E6F"/>
    <w:rsid w:val="00B93AC2"/>
    <w:rsid w:val="00BA4E20"/>
    <w:rsid w:val="00BB3E20"/>
    <w:rsid w:val="00BB7D89"/>
    <w:rsid w:val="00BD150C"/>
    <w:rsid w:val="00BF3FC1"/>
    <w:rsid w:val="00C03B03"/>
    <w:rsid w:val="00C068BC"/>
    <w:rsid w:val="00C20830"/>
    <w:rsid w:val="00C42827"/>
    <w:rsid w:val="00C467CE"/>
    <w:rsid w:val="00C47503"/>
    <w:rsid w:val="00C54DBB"/>
    <w:rsid w:val="00C55292"/>
    <w:rsid w:val="00C76051"/>
    <w:rsid w:val="00C81FDD"/>
    <w:rsid w:val="00C949EC"/>
    <w:rsid w:val="00C955CB"/>
    <w:rsid w:val="00CA00CC"/>
    <w:rsid w:val="00CA2136"/>
    <w:rsid w:val="00CB3E53"/>
    <w:rsid w:val="00CC1017"/>
    <w:rsid w:val="00CC756C"/>
    <w:rsid w:val="00CD1E88"/>
    <w:rsid w:val="00CD5C10"/>
    <w:rsid w:val="00CF09D0"/>
    <w:rsid w:val="00D10526"/>
    <w:rsid w:val="00D1229B"/>
    <w:rsid w:val="00D129C4"/>
    <w:rsid w:val="00D313FA"/>
    <w:rsid w:val="00D32CFA"/>
    <w:rsid w:val="00D42D79"/>
    <w:rsid w:val="00D5028D"/>
    <w:rsid w:val="00D55D38"/>
    <w:rsid w:val="00D900AC"/>
    <w:rsid w:val="00D93568"/>
    <w:rsid w:val="00DA3DE7"/>
    <w:rsid w:val="00DB44CB"/>
    <w:rsid w:val="00DB725B"/>
    <w:rsid w:val="00DD6145"/>
    <w:rsid w:val="00DF2DB4"/>
    <w:rsid w:val="00E11CA2"/>
    <w:rsid w:val="00E17AC4"/>
    <w:rsid w:val="00E2786C"/>
    <w:rsid w:val="00E429D8"/>
    <w:rsid w:val="00E45912"/>
    <w:rsid w:val="00E547FB"/>
    <w:rsid w:val="00E55B5E"/>
    <w:rsid w:val="00E81A94"/>
    <w:rsid w:val="00E940B5"/>
    <w:rsid w:val="00E942B5"/>
    <w:rsid w:val="00EA0BDB"/>
    <w:rsid w:val="00EB17D2"/>
    <w:rsid w:val="00EB3D7A"/>
    <w:rsid w:val="00EB4086"/>
    <w:rsid w:val="00F20C7B"/>
    <w:rsid w:val="00F253EB"/>
    <w:rsid w:val="00F41091"/>
    <w:rsid w:val="00F517CC"/>
    <w:rsid w:val="00F5332B"/>
    <w:rsid w:val="00F53CD0"/>
    <w:rsid w:val="00F56CA0"/>
    <w:rsid w:val="00F63247"/>
    <w:rsid w:val="00F7386A"/>
    <w:rsid w:val="00F77DE2"/>
    <w:rsid w:val="00F83645"/>
    <w:rsid w:val="00F8557C"/>
    <w:rsid w:val="00F94720"/>
    <w:rsid w:val="00FB3554"/>
    <w:rsid w:val="00FB47DC"/>
    <w:rsid w:val="00FC03DF"/>
    <w:rsid w:val="00FC191D"/>
    <w:rsid w:val="00FD12B4"/>
    <w:rsid w:val="00FD47AD"/>
    <w:rsid w:val="00FD5405"/>
    <w:rsid w:val="00FD5A8B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D4D27"/>
  <w15:chartTrackingRefBased/>
  <w15:docId w15:val="{366F7767-D449-4811-95E0-32E9ADBE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0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B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AC"/>
  </w:style>
  <w:style w:type="paragraph" w:styleId="Footer">
    <w:name w:val="footer"/>
    <w:basedOn w:val="Normal"/>
    <w:link w:val="FooterChar"/>
    <w:uiPriority w:val="99"/>
    <w:unhideWhenUsed/>
    <w:rsid w:val="00D9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0AC"/>
  </w:style>
  <w:style w:type="paragraph" w:styleId="Revision">
    <w:name w:val="Revision"/>
    <w:hidden/>
    <w:uiPriority w:val="99"/>
    <w:semiHidden/>
    <w:rsid w:val="001F50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830</Words>
  <Characters>5181</Characters>
  <Application>Microsoft Office Word</Application>
  <DocSecurity>0</DocSecurity>
  <Lines>215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Loverin</dc:creator>
  <cp:keywords/>
  <dc:description/>
  <cp:lastModifiedBy>Jim Branson</cp:lastModifiedBy>
  <cp:revision>3</cp:revision>
  <cp:lastPrinted>2025-11-17T13:43:00Z</cp:lastPrinted>
  <dcterms:created xsi:type="dcterms:W3CDTF">2025-11-18T13:23:00Z</dcterms:created>
  <dcterms:modified xsi:type="dcterms:W3CDTF">2025-11-18T17:12:00Z</dcterms:modified>
</cp:coreProperties>
</file>